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917C0" w14:textId="1E2B8DC1" w:rsidR="00561476" w:rsidRPr="00F711A1" w:rsidRDefault="009C5A94" w:rsidP="00561476">
      <w:pPr>
        <w:jc w:val="center"/>
        <w:rPr>
          <w:b/>
          <w:sz w:val="36"/>
          <w:szCs w:val="36"/>
        </w:rPr>
      </w:pPr>
      <w:r w:rsidRPr="00F711A1">
        <w:rPr>
          <w:b/>
          <w:noProof/>
          <w:sz w:val="36"/>
          <w:szCs w:val="36"/>
        </w:rPr>
        <w:drawing>
          <wp:inline distT="0" distB="0" distL="0" distR="0" wp14:anchorId="428380B4" wp14:editId="23C6D6CF">
            <wp:extent cx="3709035" cy="23698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9035" cy="2369820"/>
                    </a:xfrm>
                    <a:prstGeom prst="rect">
                      <a:avLst/>
                    </a:prstGeom>
                    <a:noFill/>
                    <a:ln>
                      <a:noFill/>
                    </a:ln>
                  </pic:spPr>
                </pic:pic>
              </a:graphicData>
            </a:graphic>
          </wp:inline>
        </w:drawing>
      </w:r>
    </w:p>
    <w:p w14:paraId="3FD0DC65" w14:textId="77777777" w:rsidR="00561476" w:rsidRPr="00F711A1" w:rsidRDefault="00561476" w:rsidP="00561476">
      <w:pPr>
        <w:jc w:val="center"/>
        <w:rPr>
          <w:b/>
          <w:sz w:val="36"/>
          <w:szCs w:val="36"/>
          <w:lang w:val="en-US"/>
        </w:rPr>
      </w:pPr>
    </w:p>
    <w:p w14:paraId="4AA3D8A5" w14:textId="77777777" w:rsidR="000A4DD6" w:rsidRPr="00F711A1" w:rsidRDefault="000A4DD6" w:rsidP="00561476">
      <w:pPr>
        <w:jc w:val="center"/>
        <w:rPr>
          <w:b/>
          <w:sz w:val="36"/>
          <w:szCs w:val="36"/>
          <w:lang w:val="en-US"/>
        </w:rPr>
      </w:pPr>
    </w:p>
    <w:p w14:paraId="0ABB1680" w14:textId="77777777" w:rsidR="000A4DD6" w:rsidRPr="00F711A1" w:rsidRDefault="000A4DD6" w:rsidP="00561476">
      <w:pPr>
        <w:jc w:val="center"/>
        <w:rPr>
          <w:b/>
          <w:sz w:val="36"/>
          <w:szCs w:val="36"/>
          <w:lang w:val="en-US"/>
        </w:rPr>
      </w:pPr>
    </w:p>
    <w:p w14:paraId="465AD6D6" w14:textId="77777777" w:rsidR="000A4DD6" w:rsidRPr="00F711A1" w:rsidRDefault="000A4DD6" w:rsidP="00561476">
      <w:pPr>
        <w:jc w:val="center"/>
        <w:rPr>
          <w:b/>
          <w:sz w:val="36"/>
          <w:szCs w:val="36"/>
          <w:lang w:val="en-US"/>
        </w:rPr>
      </w:pPr>
    </w:p>
    <w:p w14:paraId="25F09B46" w14:textId="77777777" w:rsidR="00561476" w:rsidRPr="00F711A1" w:rsidRDefault="00561476" w:rsidP="00561476">
      <w:pPr>
        <w:tabs>
          <w:tab w:val="left" w:pos="5204"/>
        </w:tabs>
        <w:jc w:val="left"/>
        <w:rPr>
          <w:b/>
          <w:sz w:val="36"/>
          <w:szCs w:val="36"/>
        </w:rPr>
      </w:pPr>
      <w:r w:rsidRPr="00F711A1">
        <w:rPr>
          <w:b/>
          <w:sz w:val="36"/>
          <w:szCs w:val="36"/>
        </w:rPr>
        <w:tab/>
      </w:r>
    </w:p>
    <w:p w14:paraId="1A818381" w14:textId="77777777" w:rsidR="00561476" w:rsidRPr="00F711A1" w:rsidRDefault="00561476" w:rsidP="00561476">
      <w:pPr>
        <w:jc w:val="center"/>
        <w:rPr>
          <w:b/>
          <w:sz w:val="36"/>
          <w:szCs w:val="36"/>
        </w:rPr>
      </w:pPr>
    </w:p>
    <w:p w14:paraId="759EB2BE" w14:textId="77777777" w:rsidR="00561476" w:rsidRPr="00F711A1" w:rsidRDefault="00CB76D2" w:rsidP="00561476">
      <w:pPr>
        <w:jc w:val="center"/>
        <w:rPr>
          <w:b/>
          <w:sz w:val="48"/>
          <w:szCs w:val="48"/>
        </w:rPr>
      </w:pPr>
      <w:bookmarkStart w:id="0" w:name="_Toc226196784"/>
      <w:bookmarkStart w:id="1" w:name="_Toc226197203"/>
      <w:r w:rsidRPr="00F711A1">
        <w:rPr>
          <w:b/>
          <w:sz w:val="48"/>
          <w:szCs w:val="48"/>
        </w:rPr>
        <w:t>М</w:t>
      </w:r>
      <w:r w:rsidR="00561476" w:rsidRPr="00F711A1">
        <w:rPr>
          <w:b/>
          <w:sz w:val="48"/>
          <w:szCs w:val="48"/>
        </w:rPr>
        <w:t>ониторинг СМИ</w:t>
      </w:r>
      <w:bookmarkEnd w:id="0"/>
      <w:bookmarkEnd w:id="1"/>
      <w:r w:rsidR="00561476" w:rsidRPr="00F711A1">
        <w:rPr>
          <w:b/>
          <w:sz w:val="48"/>
          <w:szCs w:val="48"/>
        </w:rPr>
        <w:t xml:space="preserve"> РФ</w:t>
      </w:r>
    </w:p>
    <w:p w14:paraId="643C1CC8" w14:textId="77777777" w:rsidR="00561476" w:rsidRPr="00F711A1" w:rsidRDefault="00561476" w:rsidP="00561476">
      <w:pPr>
        <w:jc w:val="center"/>
        <w:rPr>
          <w:b/>
          <w:sz w:val="48"/>
          <w:szCs w:val="48"/>
        </w:rPr>
      </w:pPr>
      <w:bookmarkStart w:id="2" w:name="_Toc226196785"/>
      <w:bookmarkStart w:id="3" w:name="_Toc226197204"/>
      <w:r w:rsidRPr="00F711A1">
        <w:rPr>
          <w:b/>
          <w:sz w:val="48"/>
          <w:szCs w:val="48"/>
        </w:rPr>
        <w:t>по пенсионной тематике</w:t>
      </w:r>
      <w:bookmarkEnd w:id="2"/>
      <w:bookmarkEnd w:id="3"/>
    </w:p>
    <w:p w14:paraId="712904F0" w14:textId="77777777" w:rsidR="008B6D1B" w:rsidRPr="00F711A1" w:rsidRDefault="008B6D1B" w:rsidP="00C70A20">
      <w:pPr>
        <w:jc w:val="center"/>
        <w:rPr>
          <w:b/>
          <w:sz w:val="48"/>
          <w:szCs w:val="48"/>
        </w:rPr>
      </w:pPr>
    </w:p>
    <w:p w14:paraId="4DAF54B0" w14:textId="77777777" w:rsidR="007D6FE5" w:rsidRPr="00F711A1" w:rsidRDefault="007D6FE5" w:rsidP="00C70A20">
      <w:pPr>
        <w:jc w:val="center"/>
        <w:rPr>
          <w:b/>
          <w:sz w:val="36"/>
          <w:szCs w:val="36"/>
        </w:rPr>
      </w:pPr>
      <w:r w:rsidRPr="00F711A1">
        <w:rPr>
          <w:b/>
          <w:sz w:val="36"/>
          <w:szCs w:val="36"/>
        </w:rPr>
        <w:t xml:space="preserve"> </w:t>
      </w:r>
    </w:p>
    <w:p w14:paraId="5A50B42F" w14:textId="30D26DEF" w:rsidR="00C70A20" w:rsidRPr="00F711A1" w:rsidRDefault="0061465C" w:rsidP="00C70A20">
      <w:pPr>
        <w:jc w:val="center"/>
        <w:rPr>
          <w:b/>
          <w:sz w:val="40"/>
          <w:szCs w:val="40"/>
        </w:rPr>
      </w:pPr>
      <w:r w:rsidRPr="00F711A1">
        <w:rPr>
          <w:b/>
          <w:sz w:val="40"/>
          <w:szCs w:val="40"/>
        </w:rPr>
        <w:t>1</w:t>
      </w:r>
      <w:r w:rsidR="00854E37" w:rsidRPr="00F711A1">
        <w:rPr>
          <w:b/>
          <w:sz w:val="40"/>
          <w:szCs w:val="40"/>
        </w:rPr>
        <w:t>9</w:t>
      </w:r>
      <w:r w:rsidR="000214CF" w:rsidRPr="00F711A1">
        <w:rPr>
          <w:b/>
          <w:sz w:val="40"/>
          <w:szCs w:val="40"/>
        </w:rPr>
        <w:t>.</w:t>
      </w:r>
      <w:r w:rsidR="00A646EC" w:rsidRPr="00F711A1">
        <w:rPr>
          <w:b/>
          <w:sz w:val="40"/>
          <w:szCs w:val="40"/>
        </w:rPr>
        <w:t>0</w:t>
      </w:r>
      <w:r w:rsidR="00A102B2" w:rsidRPr="00F711A1">
        <w:rPr>
          <w:b/>
          <w:sz w:val="40"/>
          <w:szCs w:val="40"/>
        </w:rPr>
        <w:t>5</w:t>
      </w:r>
      <w:r w:rsidR="00A646EC" w:rsidRPr="00F711A1">
        <w:rPr>
          <w:b/>
          <w:sz w:val="40"/>
          <w:szCs w:val="40"/>
        </w:rPr>
        <w:t>.</w:t>
      </w:r>
      <w:r w:rsidR="007D6FE5" w:rsidRPr="00F711A1">
        <w:rPr>
          <w:b/>
          <w:sz w:val="40"/>
          <w:szCs w:val="40"/>
        </w:rPr>
        <w:t>20</w:t>
      </w:r>
      <w:r w:rsidR="00EB57E7" w:rsidRPr="00F711A1">
        <w:rPr>
          <w:b/>
          <w:sz w:val="40"/>
          <w:szCs w:val="40"/>
        </w:rPr>
        <w:t>2</w:t>
      </w:r>
      <w:r w:rsidR="00A646EC" w:rsidRPr="00F711A1">
        <w:rPr>
          <w:b/>
          <w:sz w:val="40"/>
          <w:szCs w:val="40"/>
        </w:rPr>
        <w:t>6</w:t>
      </w:r>
      <w:r w:rsidR="00C70A20" w:rsidRPr="00F711A1">
        <w:rPr>
          <w:b/>
          <w:sz w:val="40"/>
          <w:szCs w:val="40"/>
        </w:rPr>
        <w:t xml:space="preserve"> г</w:t>
      </w:r>
      <w:r w:rsidR="007D6FE5" w:rsidRPr="00F711A1">
        <w:rPr>
          <w:b/>
          <w:sz w:val="40"/>
          <w:szCs w:val="40"/>
        </w:rPr>
        <w:t>.</w:t>
      </w:r>
    </w:p>
    <w:p w14:paraId="651D5D84" w14:textId="77777777" w:rsidR="007D6FE5" w:rsidRPr="00F711A1" w:rsidRDefault="007D6FE5" w:rsidP="000C1A46">
      <w:pPr>
        <w:jc w:val="center"/>
        <w:rPr>
          <w:b/>
          <w:sz w:val="40"/>
          <w:szCs w:val="40"/>
        </w:rPr>
      </w:pPr>
    </w:p>
    <w:p w14:paraId="3299871E" w14:textId="77777777" w:rsidR="00C16C6D" w:rsidRPr="00F711A1" w:rsidRDefault="00C16C6D" w:rsidP="000C1A46">
      <w:pPr>
        <w:jc w:val="center"/>
        <w:rPr>
          <w:b/>
          <w:sz w:val="40"/>
          <w:szCs w:val="40"/>
        </w:rPr>
      </w:pPr>
    </w:p>
    <w:p w14:paraId="46E14E88" w14:textId="77777777" w:rsidR="00C70A20" w:rsidRPr="00F711A1" w:rsidRDefault="00C70A20" w:rsidP="000C1A46">
      <w:pPr>
        <w:jc w:val="center"/>
        <w:rPr>
          <w:b/>
          <w:sz w:val="40"/>
          <w:szCs w:val="40"/>
        </w:rPr>
      </w:pPr>
    </w:p>
    <w:p w14:paraId="4C8E9FEE" w14:textId="77777777" w:rsidR="00C70A20" w:rsidRPr="00F711A1" w:rsidRDefault="00C70A20" w:rsidP="000C1A46">
      <w:pPr>
        <w:jc w:val="center"/>
      </w:pPr>
    </w:p>
    <w:p w14:paraId="169A5637" w14:textId="77777777" w:rsidR="00CB76D2" w:rsidRPr="00F711A1" w:rsidRDefault="00CB76D2" w:rsidP="000C1A46">
      <w:pPr>
        <w:jc w:val="center"/>
        <w:rPr>
          <w:b/>
          <w:sz w:val="40"/>
          <w:szCs w:val="40"/>
        </w:rPr>
      </w:pPr>
    </w:p>
    <w:p w14:paraId="39EA2CE9" w14:textId="77777777" w:rsidR="009D66A1" w:rsidRPr="00F711A1" w:rsidRDefault="009B23FE" w:rsidP="009B23FE">
      <w:pPr>
        <w:pStyle w:val="10"/>
        <w:jc w:val="center"/>
      </w:pPr>
      <w:r w:rsidRPr="00F711A1">
        <w:br w:type="page"/>
      </w:r>
      <w:bookmarkStart w:id="4" w:name="_Toc396864626"/>
      <w:bookmarkStart w:id="5" w:name="_Toc230069728"/>
      <w:r w:rsidR="009D79CC" w:rsidRPr="00F711A1">
        <w:lastRenderedPageBreak/>
        <w:t>Те</w:t>
      </w:r>
      <w:r w:rsidR="009D66A1" w:rsidRPr="00F711A1">
        <w:t>мы</w:t>
      </w:r>
      <w:r w:rsidR="009D66A1" w:rsidRPr="00F711A1">
        <w:rPr>
          <w:rFonts w:ascii="Arial Rounded MT Bold" w:hAnsi="Arial Rounded MT Bold"/>
        </w:rPr>
        <w:t xml:space="preserve"> </w:t>
      </w:r>
      <w:r w:rsidR="009D66A1" w:rsidRPr="00F711A1">
        <w:t>дня</w:t>
      </w:r>
      <w:bookmarkEnd w:id="4"/>
      <w:bookmarkEnd w:id="5"/>
    </w:p>
    <w:p w14:paraId="67C9B192" w14:textId="197ED642" w:rsidR="00A1463C" w:rsidRPr="00F711A1" w:rsidRDefault="003F65BE" w:rsidP="00676D5F">
      <w:pPr>
        <w:numPr>
          <w:ilvl w:val="0"/>
          <w:numId w:val="25"/>
        </w:numPr>
        <w:rPr>
          <w:i/>
        </w:rPr>
      </w:pPr>
      <w:hyperlink w:anchor="ф1" w:history="1">
        <w:r w:rsidR="00EE0C05">
          <w:rPr>
            <w:rStyle w:val="a3"/>
            <w:i/>
          </w:rPr>
          <w:t>«</w:t>
        </w:r>
        <w:r w:rsidR="00B94496" w:rsidRPr="00F711A1">
          <w:rPr>
            <w:rStyle w:val="a3"/>
            <w:i/>
          </w:rPr>
          <w:t>Эксперт РА</w:t>
        </w:r>
        <w:r w:rsidR="00EE0C05">
          <w:rPr>
            <w:rStyle w:val="a3"/>
            <w:i/>
          </w:rPr>
          <w:t>»</w:t>
        </w:r>
        <w:r w:rsidR="00B94496" w:rsidRPr="00F711A1">
          <w:rPr>
            <w:rStyle w:val="a3"/>
            <w:i/>
          </w:rPr>
          <w:t xml:space="preserve"> подтвердил рейтинг</w:t>
        </w:r>
      </w:hyperlink>
      <w:r w:rsidR="00B94496" w:rsidRPr="00F711A1">
        <w:rPr>
          <w:i/>
        </w:rPr>
        <w:t xml:space="preserve"> кредитоспособности АО </w:t>
      </w:r>
      <w:r w:rsidR="00EE0C05">
        <w:rPr>
          <w:i/>
        </w:rPr>
        <w:t>«</w:t>
      </w:r>
      <w:r w:rsidR="00B94496" w:rsidRPr="00F711A1">
        <w:rPr>
          <w:i/>
        </w:rPr>
        <w:t>Пенсионный холдинг</w:t>
      </w:r>
      <w:r w:rsidR="00EE0C05">
        <w:rPr>
          <w:i/>
        </w:rPr>
        <w:t>»</w:t>
      </w:r>
      <w:r w:rsidR="00B94496" w:rsidRPr="00F711A1">
        <w:rPr>
          <w:i/>
        </w:rPr>
        <w:t xml:space="preserve"> на уровне ruBBB+, прогноз по рейтингу стабильный. Рейтинг кредитоспособности АО </w:t>
      </w:r>
      <w:r w:rsidR="00EE0C05">
        <w:rPr>
          <w:i/>
        </w:rPr>
        <w:t>«</w:t>
      </w:r>
      <w:r w:rsidR="00B94496" w:rsidRPr="00F711A1">
        <w:rPr>
          <w:i/>
        </w:rPr>
        <w:t>Пенсионный холдинг</w:t>
      </w:r>
      <w:r w:rsidR="00EE0C05">
        <w:rPr>
          <w:i/>
        </w:rPr>
        <w:t>»</w:t>
      </w:r>
      <w:r w:rsidR="00B94496" w:rsidRPr="00F711A1">
        <w:rPr>
          <w:i/>
        </w:rPr>
        <w:t xml:space="preserve"> обусловлен умеренно высокой оценкой инвестиционной политики и качества активов, низкой рентабельностью и ограниченной диверсификацией активов. Также влияние оказали высокий уровень долговой нагрузки при низкой процентной нагрузке, высокий уровень ликвидности и низкий уровень корпоративных рисков</w:t>
      </w:r>
    </w:p>
    <w:p w14:paraId="3ABDA670" w14:textId="2CB84A34" w:rsidR="00B94496" w:rsidRPr="00F711A1" w:rsidRDefault="00B94496" w:rsidP="00676D5F">
      <w:pPr>
        <w:numPr>
          <w:ilvl w:val="0"/>
          <w:numId w:val="25"/>
        </w:numPr>
        <w:rPr>
          <w:i/>
        </w:rPr>
      </w:pPr>
      <w:r w:rsidRPr="00F711A1">
        <w:rPr>
          <w:i/>
        </w:rPr>
        <w:t xml:space="preserve">По результатам исследования НПФ ВТБ, средний счет по программе долгосрочных сбережений (ПДС) по итогам марта 2026 года у клиентов фонда ощутимо вырос по сравнению с мартом 2025 года: у мужчин – с 49 тысяч рублей до 68 тысяч рублей, у женщин – с 54 тысяч рублей до 73 тысяч рублей. Эксперты фонда связывают такую динамику с активным пополнением счетов клиентами, получившими господдержку по ПДС в августе 2025 года и инвестиционный доход, </w:t>
      </w:r>
      <w:hyperlink w:anchor="ф2" w:history="1">
        <w:r w:rsidRPr="00F711A1">
          <w:rPr>
            <w:rStyle w:val="a3"/>
            <w:i/>
          </w:rPr>
          <w:t xml:space="preserve">сообщает </w:t>
        </w:r>
        <w:r w:rsidR="00EE0C05">
          <w:rPr>
            <w:rStyle w:val="a3"/>
            <w:i/>
          </w:rPr>
          <w:t>«</w:t>
        </w:r>
        <w:r w:rsidRPr="00F711A1">
          <w:rPr>
            <w:rStyle w:val="a3"/>
            <w:i/>
          </w:rPr>
          <w:t>Конкурент</w:t>
        </w:r>
        <w:r w:rsidR="00EE0C05">
          <w:rPr>
            <w:rStyle w:val="a3"/>
            <w:i/>
          </w:rPr>
          <w:t>»</w:t>
        </w:r>
      </w:hyperlink>
    </w:p>
    <w:p w14:paraId="3A63FF8A" w14:textId="4F069B51" w:rsidR="00B94496" w:rsidRPr="00F711A1" w:rsidRDefault="00B30200" w:rsidP="00676D5F">
      <w:pPr>
        <w:numPr>
          <w:ilvl w:val="0"/>
          <w:numId w:val="25"/>
        </w:numPr>
        <w:rPr>
          <w:i/>
        </w:rPr>
      </w:pPr>
      <w:r w:rsidRPr="00F711A1">
        <w:rPr>
          <w:i/>
        </w:rPr>
        <w:t xml:space="preserve">В первом квартале жители Белгородской области заключили с негосударственными пенсионными фондами (НПФ) свыше 16,8 тысячи договоров долгосрочных сбережений, перечислив на эти цели 333 млн рублей. Всего же с момента старта проекта в 2024 году белгородцы внесли в Программу долгосрочных сбережений свыше 9,5 млрд рублей, заключив более 161,3 тысячи договоров, </w:t>
      </w:r>
      <w:hyperlink w:anchor="ф3" w:history="1">
        <w:r w:rsidRPr="00F711A1">
          <w:rPr>
            <w:rStyle w:val="a3"/>
            <w:i/>
          </w:rPr>
          <w:t xml:space="preserve">передает </w:t>
        </w:r>
        <w:r w:rsidR="00EE0C05">
          <w:rPr>
            <w:rStyle w:val="a3"/>
            <w:i/>
          </w:rPr>
          <w:t>«</w:t>
        </w:r>
        <w:r w:rsidRPr="00F711A1">
          <w:rPr>
            <w:rStyle w:val="a3"/>
            <w:i/>
          </w:rPr>
          <w:t>Новое время</w:t>
        </w:r>
        <w:r w:rsidR="00EE0C05">
          <w:rPr>
            <w:rStyle w:val="a3"/>
            <w:i/>
          </w:rPr>
          <w:t>»</w:t>
        </w:r>
      </w:hyperlink>
    </w:p>
    <w:p w14:paraId="59E90DE9" w14:textId="1D2EACD6" w:rsidR="00B30200" w:rsidRPr="00F711A1" w:rsidRDefault="00B30200" w:rsidP="00676D5F">
      <w:pPr>
        <w:numPr>
          <w:ilvl w:val="0"/>
          <w:numId w:val="25"/>
        </w:numPr>
        <w:rPr>
          <w:i/>
        </w:rPr>
      </w:pPr>
      <w:r w:rsidRPr="00F711A1">
        <w:rPr>
          <w:i/>
        </w:rPr>
        <w:t xml:space="preserve">Действующие в РФ условия </w:t>
      </w:r>
      <w:r w:rsidR="00EE0C05">
        <w:rPr>
          <w:i/>
        </w:rPr>
        <w:t>«</w:t>
      </w:r>
      <w:r w:rsidRPr="00F711A1">
        <w:rPr>
          <w:i/>
        </w:rPr>
        <w:t>достаточно сбалансированы</w:t>
      </w:r>
      <w:r w:rsidR="00EE0C05">
        <w:rPr>
          <w:i/>
        </w:rPr>
        <w:t>»</w:t>
      </w:r>
      <w:r w:rsidRPr="00F711A1">
        <w:rPr>
          <w:i/>
        </w:rPr>
        <w:t xml:space="preserve">. </w:t>
      </w:r>
      <w:hyperlink w:anchor="ф4" w:history="1">
        <w:r w:rsidRPr="00F711A1">
          <w:rPr>
            <w:rStyle w:val="a3"/>
            <w:i/>
          </w:rPr>
          <w:t xml:space="preserve">Такое мнение в беседе с </w:t>
        </w:r>
        <w:r w:rsidR="00EE0C05">
          <w:rPr>
            <w:rStyle w:val="a3"/>
            <w:i/>
          </w:rPr>
          <w:t>«</w:t>
        </w:r>
        <w:r w:rsidRPr="00F711A1">
          <w:rPr>
            <w:rStyle w:val="a3"/>
            <w:i/>
          </w:rPr>
          <w:t>Говорит Москва</w:t>
        </w:r>
        <w:r w:rsidR="00EE0C05">
          <w:rPr>
            <w:rStyle w:val="a3"/>
            <w:i/>
          </w:rPr>
          <w:t>»</w:t>
        </w:r>
      </w:hyperlink>
      <w:r w:rsidRPr="00F711A1">
        <w:rPr>
          <w:i/>
        </w:rPr>
        <w:t xml:space="preserve"> выразила член комитета нижней палаты парламента по труду, соцполитике и делам ветеранов Светлана Бессараб</w:t>
      </w:r>
    </w:p>
    <w:p w14:paraId="0737EFEC" w14:textId="5A54AD6F" w:rsidR="00B30200" w:rsidRPr="00F711A1" w:rsidRDefault="00863651" w:rsidP="00676D5F">
      <w:pPr>
        <w:numPr>
          <w:ilvl w:val="0"/>
          <w:numId w:val="25"/>
        </w:numPr>
        <w:rPr>
          <w:i/>
        </w:rPr>
      </w:pPr>
      <w:r w:rsidRPr="00F711A1">
        <w:rPr>
          <w:i/>
        </w:rPr>
        <w:t xml:space="preserve">Россияне, не имеющие официального трудового стажа, вправе рассчитывать исключительно на социальную пенсию по старости. Её назначение происходит позже, чем страховой пенсии: в текущем году право на такую выплату возникает у женщин по достижении 64 лет, а у мужчин - с 69 лет. </w:t>
      </w:r>
      <w:hyperlink w:anchor="ф5" w:history="1">
        <w:r w:rsidRPr="00F711A1">
          <w:rPr>
            <w:rStyle w:val="a3"/>
            <w:i/>
          </w:rPr>
          <w:t>Об этом напомнила в беседе с RT</w:t>
        </w:r>
      </w:hyperlink>
      <w:r w:rsidRPr="00F711A1">
        <w:rPr>
          <w:i/>
        </w:rPr>
        <w:t xml:space="preserve"> экс-сенатор, арбитражный управляющий Минюста России, член президиума центрального совета партии </w:t>
      </w:r>
      <w:r w:rsidR="00EE0C05">
        <w:rPr>
          <w:i/>
        </w:rPr>
        <w:t>«</w:t>
      </w:r>
      <w:r w:rsidRPr="00F711A1">
        <w:rPr>
          <w:i/>
        </w:rPr>
        <w:t>Справедливая Россия</w:t>
      </w:r>
      <w:r w:rsidR="00EE0C05">
        <w:rPr>
          <w:i/>
        </w:rPr>
        <w:t>»</w:t>
      </w:r>
      <w:r w:rsidRPr="00F711A1">
        <w:rPr>
          <w:i/>
        </w:rPr>
        <w:t xml:space="preserve"> Ольга Епифанова</w:t>
      </w:r>
    </w:p>
    <w:p w14:paraId="00A5BAC0" w14:textId="58AC7F7C" w:rsidR="00863651" w:rsidRPr="00F711A1" w:rsidRDefault="00863651" w:rsidP="00676D5F">
      <w:pPr>
        <w:numPr>
          <w:ilvl w:val="0"/>
          <w:numId w:val="25"/>
        </w:numPr>
        <w:rPr>
          <w:i/>
        </w:rPr>
      </w:pPr>
      <w:r w:rsidRPr="00F711A1">
        <w:rPr>
          <w:i/>
        </w:rPr>
        <w:t xml:space="preserve">Июнь принесёт денежную прибавку, правда, не всем пенсионерам. Но для тех, кто попадает под перерасчёт, сумма окажется заметной. К прежней выплате могут добавить почти 11 000 рублей в месяц. Причём без заявлений, автоматически. </w:t>
      </w:r>
      <w:hyperlink w:anchor="ф6" w:history="1">
        <w:r w:rsidR="00EE0C05">
          <w:rPr>
            <w:rStyle w:val="a3"/>
            <w:i/>
          </w:rPr>
          <w:t>«</w:t>
        </w:r>
        <w:r w:rsidRPr="00F711A1">
          <w:rPr>
            <w:rStyle w:val="a3"/>
            <w:i/>
          </w:rPr>
          <w:t>Выберу.ру</w:t>
        </w:r>
        <w:r w:rsidR="00EE0C05">
          <w:rPr>
            <w:rStyle w:val="a3"/>
            <w:i/>
          </w:rPr>
          <w:t>»</w:t>
        </w:r>
        <w:r w:rsidRPr="00F711A1">
          <w:rPr>
            <w:rStyle w:val="a3"/>
            <w:i/>
          </w:rPr>
          <w:t xml:space="preserve"> разбирался</w:t>
        </w:r>
      </w:hyperlink>
      <w:r w:rsidRPr="00F711A1">
        <w:rPr>
          <w:i/>
        </w:rPr>
        <w:t>, кому прибавят пенсию с начала лета</w:t>
      </w:r>
    </w:p>
    <w:p w14:paraId="149C46EA" w14:textId="50E3FF6E" w:rsidR="00863651" w:rsidRPr="00F711A1" w:rsidRDefault="00863651" w:rsidP="00676D5F">
      <w:pPr>
        <w:numPr>
          <w:ilvl w:val="0"/>
          <w:numId w:val="25"/>
        </w:numPr>
        <w:rPr>
          <w:i/>
        </w:rPr>
      </w:pPr>
      <w:r w:rsidRPr="00F711A1">
        <w:rPr>
          <w:i/>
        </w:rPr>
        <w:t xml:space="preserve">В 2026 году в России завершится переходный период пенсионной реформы, начатой в 2019 году. Мужчины будут выходить на пенсию в 64 года, женщины - в 59 лет. При этом отдельные категории граждан смогут оформить пенсию на 5-10 лет раньше установленного срока. Пенсионная система России достигнет новых параметров в 2026 году, когда завершится поэтапное повышение возраста выхода на пенсию. Окончательный возраст составит 64 года для мужчин и 59 лет для женщин, </w:t>
      </w:r>
      <w:hyperlink w:anchor="ф7" w:history="1">
        <w:r w:rsidRPr="00F711A1">
          <w:rPr>
            <w:rStyle w:val="a3"/>
            <w:i/>
          </w:rPr>
          <w:t xml:space="preserve">пишет </w:t>
        </w:r>
        <w:r w:rsidR="00EE0C05">
          <w:rPr>
            <w:rStyle w:val="a3"/>
            <w:i/>
          </w:rPr>
          <w:t>«</w:t>
        </w:r>
        <w:r w:rsidRPr="00F711A1">
          <w:rPr>
            <w:rStyle w:val="a3"/>
            <w:i/>
          </w:rPr>
          <w:t>Секрет фирмы</w:t>
        </w:r>
        <w:r w:rsidR="00EE0C05">
          <w:rPr>
            <w:rStyle w:val="a3"/>
            <w:i/>
          </w:rPr>
          <w:t>»</w:t>
        </w:r>
      </w:hyperlink>
    </w:p>
    <w:p w14:paraId="161FE9FE" w14:textId="77777777" w:rsidR="00940029" w:rsidRPr="00F711A1" w:rsidRDefault="009D79CC" w:rsidP="00940029">
      <w:pPr>
        <w:pStyle w:val="10"/>
        <w:jc w:val="center"/>
      </w:pPr>
      <w:bookmarkStart w:id="6" w:name="_Toc173015209"/>
      <w:bookmarkStart w:id="7" w:name="_Toc230069729"/>
      <w:r w:rsidRPr="00F711A1">
        <w:lastRenderedPageBreak/>
        <w:t>Ци</w:t>
      </w:r>
      <w:r w:rsidR="00940029" w:rsidRPr="00F711A1">
        <w:t>таты дня</w:t>
      </w:r>
      <w:bookmarkEnd w:id="6"/>
      <w:bookmarkEnd w:id="7"/>
    </w:p>
    <w:p w14:paraId="77776572" w14:textId="608A8ABC" w:rsidR="001F6008" w:rsidRDefault="001F6008" w:rsidP="003B3BAA">
      <w:pPr>
        <w:numPr>
          <w:ilvl w:val="0"/>
          <w:numId w:val="27"/>
        </w:numPr>
        <w:rPr>
          <w:i/>
        </w:rPr>
      </w:pPr>
      <w:r>
        <w:rPr>
          <w:i/>
        </w:rPr>
        <w:t>Сергей Беляков, президент НАПФ: «</w:t>
      </w:r>
      <w:r w:rsidRPr="001F6008">
        <w:rPr>
          <w:i/>
        </w:rPr>
        <w:t>Участие в ПДС позволяет получить софинансирование от государства и инвестиционный доход, а также даёт право на налоговые льготы. Важный момент — агентство по страхованию вкладов (АСВ) гарантирует сохранность сделанных гражданами личных взносов и дохода от их инвестирования в пределах 2,8 миллиона рублей</w:t>
      </w:r>
      <w:r>
        <w:rPr>
          <w:i/>
        </w:rPr>
        <w:t>»</w:t>
      </w:r>
    </w:p>
    <w:p w14:paraId="616085AB" w14:textId="46AD0A78" w:rsidR="00676D5F" w:rsidRPr="00F711A1" w:rsidRDefault="005319A2" w:rsidP="003B3BAA">
      <w:pPr>
        <w:numPr>
          <w:ilvl w:val="0"/>
          <w:numId w:val="27"/>
        </w:numPr>
        <w:rPr>
          <w:i/>
        </w:rPr>
      </w:pPr>
      <w:r w:rsidRPr="00F711A1">
        <w:rPr>
          <w:i/>
        </w:rPr>
        <w:t xml:space="preserve">Владимир Яновский, руководитель направления экономического отдела белгородского отделения Банка России: </w:t>
      </w:r>
      <w:r w:rsidR="00EE0C05">
        <w:rPr>
          <w:i/>
        </w:rPr>
        <w:t>«</w:t>
      </w:r>
      <w:r w:rsidRPr="00F711A1">
        <w:rPr>
          <w:i/>
        </w:rPr>
        <w:t>Программа долгосрочных сбережений привлекает жителей региона сочетанием государственных льгот и финансовой безопасностью. Участники Программы в течение 10 лет гарантировано получают софинансирование со стороны государства – до 36 тысяч рублей ежегодно. Также можно воспользоваться налоговым вычетом. Все внесенные деньги, включая доход от их инвестирования, застрахованы государством на сумму 2,8 миллиона рублей</w:t>
      </w:r>
      <w:r w:rsidR="00EE0C05">
        <w:rPr>
          <w:i/>
        </w:rPr>
        <w:t>»</w:t>
      </w:r>
    </w:p>
    <w:p w14:paraId="79546976" w14:textId="2702644D" w:rsidR="005319A2" w:rsidRPr="00F711A1" w:rsidRDefault="005319A2" w:rsidP="003B3BAA">
      <w:pPr>
        <w:numPr>
          <w:ilvl w:val="0"/>
          <w:numId w:val="27"/>
        </w:numPr>
        <w:rPr>
          <w:i/>
        </w:rPr>
      </w:pPr>
      <w:r w:rsidRPr="00F711A1">
        <w:rPr>
          <w:i/>
        </w:rPr>
        <w:t>Светлана Бессараб, член комитета нижней палаты парламента по труду, соцполитике и делам ветеранов</w:t>
      </w:r>
      <w:r w:rsidR="00F711A1" w:rsidRPr="00F711A1">
        <w:rPr>
          <w:i/>
        </w:rPr>
        <w:t>:</w:t>
      </w:r>
      <w:r w:rsidRPr="00F711A1">
        <w:rPr>
          <w:i/>
        </w:rPr>
        <w:t xml:space="preserve"> </w:t>
      </w:r>
      <w:r w:rsidR="00EE0C05">
        <w:rPr>
          <w:i/>
        </w:rPr>
        <w:t>«</w:t>
      </w:r>
      <w:r w:rsidRPr="00F711A1">
        <w:rPr>
          <w:i/>
        </w:rPr>
        <w:t>Наступает определённый период, когда как бы человек ни хотел работать, но у него уже наступает нетрудоспособный возраст. Это складывается из нескольких обстоятельств, не только из возраста дожития. Поэтому сегодня, на мой взгляд, достаточно сбалансировано. Не всем нравится, но это тот консенсус, которого достигло общество, потому что мы живём дольше, и значит, дольше будем получать пенсию. Для того чтобы дольше получать пенсию, кто-то должен из нас продолжать работать. Сегодня сложился такой общественный договор, который, на мой взгляд, нарушать нельзя в течение ближайших 15-20 лет. И вообще к этому вопросу не стоит даже возвращаться. То есть у нас установлен пенсионный возраст, который менять в России не собираются</w:t>
      </w:r>
      <w:r w:rsidR="00EE0C05">
        <w:rPr>
          <w:i/>
        </w:rPr>
        <w:t>»</w:t>
      </w:r>
    </w:p>
    <w:p w14:paraId="5E36359E" w14:textId="77777777" w:rsidR="00A0290C" w:rsidRPr="00F711A1" w:rsidRDefault="00A0290C" w:rsidP="009D66A1">
      <w:pPr>
        <w:pStyle w:val="a9"/>
        <w:rPr>
          <w:u w:val="single"/>
        </w:rPr>
      </w:pPr>
      <w:bookmarkStart w:id="8" w:name="_Toc246216357"/>
      <w:bookmarkStart w:id="9" w:name="_Toc246297404"/>
      <w:bookmarkStart w:id="10" w:name="_Toc246216257"/>
      <w:bookmarkStart w:id="11" w:name="_Toc226038294"/>
      <w:bookmarkStart w:id="12" w:name="_Toc245698447"/>
      <w:bookmarkStart w:id="13" w:name="_Toc245783070"/>
      <w:bookmarkStart w:id="14" w:name="_Toc245869107"/>
      <w:bookmarkStart w:id="15" w:name="_Toc246129443"/>
      <w:r w:rsidRPr="00F711A1">
        <w:rPr>
          <w:u w:val="single"/>
        </w:rPr>
        <w:lastRenderedPageBreak/>
        <w:t>ОГЛАВЛЕНИЕ</w:t>
      </w:r>
    </w:p>
    <w:p w14:paraId="7E81E0BC" w14:textId="57DAA2BF" w:rsidR="007C2E84" w:rsidRDefault="0016758D">
      <w:pPr>
        <w:pStyle w:val="12"/>
        <w:tabs>
          <w:tab w:val="right" w:leader="dot" w:pos="9061"/>
        </w:tabs>
        <w:rPr>
          <w:rFonts w:asciiTheme="minorHAnsi" w:eastAsiaTheme="minorEastAsia" w:hAnsiTheme="minorHAnsi" w:cstheme="minorBidi"/>
          <w:b w:val="0"/>
          <w:noProof/>
          <w:sz w:val="22"/>
          <w:szCs w:val="22"/>
        </w:rPr>
      </w:pPr>
      <w:r w:rsidRPr="00F711A1">
        <w:rPr>
          <w:caps/>
        </w:rPr>
        <w:fldChar w:fldCharType="begin"/>
      </w:r>
      <w:r w:rsidR="00310633" w:rsidRPr="00F711A1">
        <w:rPr>
          <w:caps/>
        </w:rPr>
        <w:instrText xml:space="preserve"> TOC \o "1-5" \h \z \u </w:instrText>
      </w:r>
      <w:r w:rsidRPr="00F711A1">
        <w:rPr>
          <w:caps/>
        </w:rPr>
        <w:fldChar w:fldCharType="separate"/>
      </w:r>
      <w:hyperlink w:anchor="_Toc230069728" w:history="1">
        <w:r w:rsidR="007C2E84" w:rsidRPr="003F4915">
          <w:rPr>
            <w:rStyle w:val="a3"/>
            <w:noProof/>
          </w:rPr>
          <w:t>Темы</w:t>
        </w:r>
        <w:r w:rsidR="007C2E84" w:rsidRPr="003F4915">
          <w:rPr>
            <w:rStyle w:val="a3"/>
            <w:rFonts w:ascii="Arial Rounded MT Bold" w:hAnsi="Arial Rounded MT Bold"/>
            <w:noProof/>
          </w:rPr>
          <w:t xml:space="preserve"> </w:t>
        </w:r>
        <w:r w:rsidR="007C2E84" w:rsidRPr="003F4915">
          <w:rPr>
            <w:rStyle w:val="a3"/>
            <w:noProof/>
          </w:rPr>
          <w:t>дня</w:t>
        </w:r>
        <w:r w:rsidR="007C2E84">
          <w:rPr>
            <w:noProof/>
            <w:webHidden/>
          </w:rPr>
          <w:tab/>
        </w:r>
        <w:r w:rsidR="007C2E84">
          <w:rPr>
            <w:noProof/>
            <w:webHidden/>
          </w:rPr>
          <w:fldChar w:fldCharType="begin"/>
        </w:r>
        <w:r w:rsidR="007C2E84">
          <w:rPr>
            <w:noProof/>
            <w:webHidden/>
          </w:rPr>
          <w:instrText xml:space="preserve"> PAGEREF _Toc230069728 \h </w:instrText>
        </w:r>
        <w:r w:rsidR="007C2E84">
          <w:rPr>
            <w:noProof/>
            <w:webHidden/>
          </w:rPr>
        </w:r>
        <w:r w:rsidR="007C2E84">
          <w:rPr>
            <w:noProof/>
            <w:webHidden/>
          </w:rPr>
          <w:fldChar w:fldCharType="separate"/>
        </w:r>
        <w:r w:rsidR="0050746E">
          <w:rPr>
            <w:noProof/>
            <w:webHidden/>
          </w:rPr>
          <w:t>2</w:t>
        </w:r>
        <w:r w:rsidR="007C2E84">
          <w:rPr>
            <w:noProof/>
            <w:webHidden/>
          </w:rPr>
          <w:fldChar w:fldCharType="end"/>
        </w:r>
      </w:hyperlink>
    </w:p>
    <w:p w14:paraId="5797914B" w14:textId="36474EC1" w:rsidR="007C2E84" w:rsidRDefault="007C2E84">
      <w:pPr>
        <w:pStyle w:val="12"/>
        <w:tabs>
          <w:tab w:val="right" w:leader="dot" w:pos="9061"/>
        </w:tabs>
        <w:rPr>
          <w:rFonts w:asciiTheme="minorHAnsi" w:eastAsiaTheme="minorEastAsia" w:hAnsiTheme="minorHAnsi" w:cstheme="minorBidi"/>
          <w:b w:val="0"/>
          <w:noProof/>
          <w:sz w:val="22"/>
          <w:szCs w:val="22"/>
        </w:rPr>
      </w:pPr>
      <w:hyperlink w:anchor="_Toc230069729" w:history="1">
        <w:r w:rsidRPr="003F4915">
          <w:rPr>
            <w:rStyle w:val="a3"/>
            <w:noProof/>
          </w:rPr>
          <w:t>Цитаты дня</w:t>
        </w:r>
        <w:r>
          <w:rPr>
            <w:noProof/>
            <w:webHidden/>
          </w:rPr>
          <w:tab/>
        </w:r>
        <w:r>
          <w:rPr>
            <w:noProof/>
            <w:webHidden/>
          </w:rPr>
          <w:fldChar w:fldCharType="begin"/>
        </w:r>
        <w:r>
          <w:rPr>
            <w:noProof/>
            <w:webHidden/>
          </w:rPr>
          <w:instrText xml:space="preserve"> PAGEREF _Toc230069729 \h </w:instrText>
        </w:r>
        <w:r>
          <w:rPr>
            <w:noProof/>
            <w:webHidden/>
          </w:rPr>
        </w:r>
        <w:r>
          <w:rPr>
            <w:noProof/>
            <w:webHidden/>
          </w:rPr>
          <w:fldChar w:fldCharType="separate"/>
        </w:r>
        <w:r w:rsidR="0050746E">
          <w:rPr>
            <w:noProof/>
            <w:webHidden/>
          </w:rPr>
          <w:t>3</w:t>
        </w:r>
        <w:r>
          <w:rPr>
            <w:noProof/>
            <w:webHidden/>
          </w:rPr>
          <w:fldChar w:fldCharType="end"/>
        </w:r>
      </w:hyperlink>
    </w:p>
    <w:p w14:paraId="6CADD3F8" w14:textId="20AFB701" w:rsidR="007C2E84" w:rsidRDefault="007C2E84">
      <w:pPr>
        <w:pStyle w:val="12"/>
        <w:tabs>
          <w:tab w:val="right" w:leader="dot" w:pos="9061"/>
        </w:tabs>
        <w:rPr>
          <w:rFonts w:asciiTheme="minorHAnsi" w:eastAsiaTheme="minorEastAsia" w:hAnsiTheme="minorHAnsi" w:cstheme="minorBidi"/>
          <w:b w:val="0"/>
          <w:noProof/>
          <w:sz w:val="22"/>
          <w:szCs w:val="22"/>
        </w:rPr>
      </w:pPr>
      <w:hyperlink w:anchor="_Toc230069730" w:history="1">
        <w:r w:rsidRPr="003F4915">
          <w:rPr>
            <w:rStyle w:val="a3"/>
            <w:noProof/>
          </w:rPr>
          <w:t>НОВОСТИ ПЕНСИОННОЙ ОТРАСЛИ</w:t>
        </w:r>
        <w:r>
          <w:rPr>
            <w:noProof/>
            <w:webHidden/>
          </w:rPr>
          <w:tab/>
        </w:r>
        <w:r>
          <w:rPr>
            <w:noProof/>
            <w:webHidden/>
          </w:rPr>
          <w:fldChar w:fldCharType="begin"/>
        </w:r>
        <w:r>
          <w:rPr>
            <w:noProof/>
            <w:webHidden/>
          </w:rPr>
          <w:instrText xml:space="preserve"> PAGEREF _Toc230069730 \h </w:instrText>
        </w:r>
        <w:r>
          <w:rPr>
            <w:noProof/>
            <w:webHidden/>
          </w:rPr>
        </w:r>
        <w:r>
          <w:rPr>
            <w:noProof/>
            <w:webHidden/>
          </w:rPr>
          <w:fldChar w:fldCharType="separate"/>
        </w:r>
        <w:r w:rsidR="0050746E">
          <w:rPr>
            <w:noProof/>
            <w:webHidden/>
          </w:rPr>
          <w:t>13</w:t>
        </w:r>
        <w:r>
          <w:rPr>
            <w:noProof/>
            <w:webHidden/>
          </w:rPr>
          <w:fldChar w:fldCharType="end"/>
        </w:r>
      </w:hyperlink>
    </w:p>
    <w:p w14:paraId="63A9B63F" w14:textId="483B9E72" w:rsidR="007C2E84" w:rsidRDefault="007C2E84">
      <w:pPr>
        <w:pStyle w:val="12"/>
        <w:tabs>
          <w:tab w:val="right" w:leader="dot" w:pos="9061"/>
        </w:tabs>
        <w:rPr>
          <w:rFonts w:asciiTheme="minorHAnsi" w:eastAsiaTheme="minorEastAsia" w:hAnsiTheme="minorHAnsi" w:cstheme="minorBidi"/>
          <w:b w:val="0"/>
          <w:noProof/>
          <w:sz w:val="22"/>
          <w:szCs w:val="22"/>
        </w:rPr>
      </w:pPr>
      <w:hyperlink w:anchor="_Toc230069731" w:history="1">
        <w:r w:rsidRPr="003F4915">
          <w:rPr>
            <w:rStyle w:val="a3"/>
            <w:noProof/>
          </w:rPr>
          <w:t>Новости отрасли НПФ</w:t>
        </w:r>
        <w:r>
          <w:rPr>
            <w:noProof/>
            <w:webHidden/>
          </w:rPr>
          <w:tab/>
        </w:r>
        <w:r>
          <w:rPr>
            <w:noProof/>
            <w:webHidden/>
          </w:rPr>
          <w:fldChar w:fldCharType="begin"/>
        </w:r>
        <w:r>
          <w:rPr>
            <w:noProof/>
            <w:webHidden/>
          </w:rPr>
          <w:instrText xml:space="preserve"> PAGEREF _Toc230069731 \h </w:instrText>
        </w:r>
        <w:r>
          <w:rPr>
            <w:noProof/>
            <w:webHidden/>
          </w:rPr>
        </w:r>
        <w:r>
          <w:rPr>
            <w:noProof/>
            <w:webHidden/>
          </w:rPr>
          <w:fldChar w:fldCharType="separate"/>
        </w:r>
        <w:r w:rsidR="0050746E">
          <w:rPr>
            <w:noProof/>
            <w:webHidden/>
          </w:rPr>
          <w:t>13</w:t>
        </w:r>
        <w:r>
          <w:rPr>
            <w:noProof/>
            <w:webHidden/>
          </w:rPr>
          <w:fldChar w:fldCharType="end"/>
        </w:r>
      </w:hyperlink>
    </w:p>
    <w:p w14:paraId="00C1711F" w14:textId="01028604"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32" w:history="1">
        <w:r w:rsidRPr="003F4915">
          <w:rPr>
            <w:rStyle w:val="a3"/>
            <w:noProof/>
          </w:rPr>
          <w:t>Ваш Пенсионный Брокер, 18.05.2026, НРА подтвердило наивысший рейтинг НПФ «БУДУЩЕЕ»</w:t>
        </w:r>
        <w:r>
          <w:rPr>
            <w:noProof/>
            <w:webHidden/>
          </w:rPr>
          <w:tab/>
        </w:r>
        <w:r>
          <w:rPr>
            <w:noProof/>
            <w:webHidden/>
          </w:rPr>
          <w:fldChar w:fldCharType="begin"/>
        </w:r>
        <w:r>
          <w:rPr>
            <w:noProof/>
            <w:webHidden/>
          </w:rPr>
          <w:instrText xml:space="preserve"> PAGEREF _Toc230069732 \h </w:instrText>
        </w:r>
        <w:r>
          <w:rPr>
            <w:noProof/>
            <w:webHidden/>
          </w:rPr>
        </w:r>
        <w:r>
          <w:rPr>
            <w:noProof/>
            <w:webHidden/>
          </w:rPr>
          <w:fldChar w:fldCharType="separate"/>
        </w:r>
        <w:r w:rsidR="0050746E">
          <w:rPr>
            <w:noProof/>
            <w:webHidden/>
          </w:rPr>
          <w:t>13</w:t>
        </w:r>
        <w:r>
          <w:rPr>
            <w:noProof/>
            <w:webHidden/>
          </w:rPr>
          <w:fldChar w:fldCharType="end"/>
        </w:r>
      </w:hyperlink>
    </w:p>
    <w:p w14:paraId="181D6AC3" w14:textId="0A6A0BCF" w:rsidR="007C2E84" w:rsidRDefault="007C2E84">
      <w:pPr>
        <w:pStyle w:val="31"/>
        <w:rPr>
          <w:rFonts w:asciiTheme="minorHAnsi" w:eastAsiaTheme="minorEastAsia" w:hAnsiTheme="minorHAnsi" w:cstheme="minorBidi"/>
          <w:sz w:val="22"/>
          <w:szCs w:val="22"/>
        </w:rPr>
      </w:pPr>
      <w:hyperlink w:anchor="_Toc230069733" w:history="1">
        <w:r w:rsidRPr="003F4915">
          <w:rPr>
            <w:rStyle w:val="a3"/>
          </w:rPr>
          <w:t>«Национальное рейтинговое агентство» (НРА) подтвердило рейтинг надежности и качества услуг АО «НПФ «БУДУЩЕЕ» по национальной рейтинговой шкале негосударственных пенсионных фондов на уровне «ААА ru.pf» со стабильным прогнозом.</w:t>
        </w:r>
        <w:r>
          <w:rPr>
            <w:webHidden/>
          </w:rPr>
          <w:tab/>
        </w:r>
        <w:r>
          <w:rPr>
            <w:webHidden/>
          </w:rPr>
          <w:fldChar w:fldCharType="begin"/>
        </w:r>
        <w:r>
          <w:rPr>
            <w:webHidden/>
          </w:rPr>
          <w:instrText xml:space="preserve"> PAGEREF _Toc230069733 \h </w:instrText>
        </w:r>
        <w:r>
          <w:rPr>
            <w:webHidden/>
          </w:rPr>
        </w:r>
        <w:r>
          <w:rPr>
            <w:webHidden/>
          </w:rPr>
          <w:fldChar w:fldCharType="separate"/>
        </w:r>
        <w:r w:rsidR="0050746E">
          <w:rPr>
            <w:webHidden/>
          </w:rPr>
          <w:t>13</w:t>
        </w:r>
        <w:r>
          <w:rPr>
            <w:webHidden/>
          </w:rPr>
          <w:fldChar w:fldCharType="end"/>
        </w:r>
      </w:hyperlink>
    </w:p>
    <w:p w14:paraId="3B956CAB" w14:textId="25C2821D"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34" w:history="1">
        <w:r w:rsidRPr="003F4915">
          <w:rPr>
            <w:rStyle w:val="a3"/>
            <w:noProof/>
          </w:rPr>
          <w:t>Ваш Пенсионный Брокер, 18.05.2026, В «СберНПФ» рассказали, как фрилансерам обеспечить себе доход на пенсии</w:t>
        </w:r>
        <w:r>
          <w:rPr>
            <w:noProof/>
            <w:webHidden/>
          </w:rPr>
          <w:tab/>
        </w:r>
        <w:r>
          <w:rPr>
            <w:noProof/>
            <w:webHidden/>
          </w:rPr>
          <w:fldChar w:fldCharType="begin"/>
        </w:r>
        <w:r>
          <w:rPr>
            <w:noProof/>
            <w:webHidden/>
          </w:rPr>
          <w:instrText xml:space="preserve"> PAGEREF _Toc230069734 \h </w:instrText>
        </w:r>
        <w:r>
          <w:rPr>
            <w:noProof/>
            <w:webHidden/>
          </w:rPr>
        </w:r>
        <w:r>
          <w:rPr>
            <w:noProof/>
            <w:webHidden/>
          </w:rPr>
          <w:fldChar w:fldCharType="separate"/>
        </w:r>
        <w:r w:rsidR="0050746E">
          <w:rPr>
            <w:noProof/>
            <w:webHidden/>
          </w:rPr>
          <w:t>14</w:t>
        </w:r>
        <w:r>
          <w:rPr>
            <w:noProof/>
            <w:webHidden/>
          </w:rPr>
          <w:fldChar w:fldCharType="end"/>
        </w:r>
      </w:hyperlink>
    </w:p>
    <w:p w14:paraId="6E76B971" w14:textId="38DAAEAE" w:rsidR="007C2E84" w:rsidRDefault="007C2E84">
      <w:pPr>
        <w:pStyle w:val="31"/>
        <w:rPr>
          <w:rFonts w:asciiTheme="minorHAnsi" w:eastAsiaTheme="minorEastAsia" w:hAnsiTheme="minorHAnsi" w:cstheme="minorBidi"/>
          <w:sz w:val="22"/>
          <w:szCs w:val="22"/>
        </w:rPr>
      </w:pPr>
      <w:hyperlink w:anchor="_Toc230069735" w:history="1">
        <w:r w:rsidRPr="003F4915">
          <w:rPr>
            <w:rStyle w:val="a3"/>
          </w:rPr>
          <w:t>У фрилансеров нет работодателя, который делает за них страховые взносы и обеспечивал страховую пенсию. Как фрилансерам обеспечить комфортную жизнь на заслуженном отдыхе, рассказала партнер «СберИнвестиций» Ольга Изюмова</w:t>
        </w:r>
        <w:r>
          <w:rPr>
            <w:webHidden/>
          </w:rPr>
          <w:tab/>
        </w:r>
        <w:r>
          <w:rPr>
            <w:webHidden/>
          </w:rPr>
          <w:fldChar w:fldCharType="begin"/>
        </w:r>
        <w:r>
          <w:rPr>
            <w:webHidden/>
          </w:rPr>
          <w:instrText xml:space="preserve"> PAGEREF _Toc230069735 \h </w:instrText>
        </w:r>
        <w:r>
          <w:rPr>
            <w:webHidden/>
          </w:rPr>
        </w:r>
        <w:r>
          <w:rPr>
            <w:webHidden/>
          </w:rPr>
          <w:fldChar w:fldCharType="separate"/>
        </w:r>
        <w:r w:rsidR="0050746E">
          <w:rPr>
            <w:webHidden/>
          </w:rPr>
          <w:t>14</w:t>
        </w:r>
        <w:r>
          <w:rPr>
            <w:webHidden/>
          </w:rPr>
          <w:fldChar w:fldCharType="end"/>
        </w:r>
      </w:hyperlink>
    </w:p>
    <w:p w14:paraId="5BB519FD" w14:textId="27A35A3B"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36" w:history="1">
        <w:r w:rsidRPr="003F4915">
          <w:rPr>
            <w:rStyle w:val="a3"/>
            <w:noProof/>
          </w:rPr>
          <w:t>Рейтинговое агентство Эксперт РА, 18.05.2026, «Эксперт РА» подтвердил кредитный рейтинг АО «Пенсионный холдинг» на уровне ruBBB+</w:t>
        </w:r>
        <w:r>
          <w:rPr>
            <w:noProof/>
            <w:webHidden/>
          </w:rPr>
          <w:tab/>
        </w:r>
        <w:r>
          <w:rPr>
            <w:noProof/>
            <w:webHidden/>
          </w:rPr>
          <w:fldChar w:fldCharType="begin"/>
        </w:r>
        <w:r>
          <w:rPr>
            <w:noProof/>
            <w:webHidden/>
          </w:rPr>
          <w:instrText xml:space="preserve"> PAGEREF _Toc230069736 \h </w:instrText>
        </w:r>
        <w:r>
          <w:rPr>
            <w:noProof/>
            <w:webHidden/>
          </w:rPr>
        </w:r>
        <w:r>
          <w:rPr>
            <w:noProof/>
            <w:webHidden/>
          </w:rPr>
          <w:fldChar w:fldCharType="separate"/>
        </w:r>
        <w:r w:rsidR="0050746E">
          <w:rPr>
            <w:noProof/>
            <w:webHidden/>
          </w:rPr>
          <w:t>16</w:t>
        </w:r>
        <w:r>
          <w:rPr>
            <w:noProof/>
            <w:webHidden/>
          </w:rPr>
          <w:fldChar w:fldCharType="end"/>
        </w:r>
      </w:hyperlink>
    </w:p>
    <w:p w14:paraId="4DB2D527" w14:textId="0911E4AF" w:rsidR="007C2E84" w:rsidRDefault="007C2E84">
      <w:pPr>
        <w:pStyle w:val="31"/>
        <w:rPr>
          <w:rFonts w:asciiTheme="minorHAnsi" w:eastAsiaTheme="minorEastAsia" w:hAnsiTheme="minorHAnsi" w:cstheme="minorBidi"/>
          <w:sz w:val="22"/>
          <w:szCs w:val="22"/>
        </w:rPr>
      </w:pPr>
      <w:hyperlink w:anchor="_Toc230069737" w:history="1">
        <w:r w:rsidRPr="003F4915">
          <w:rPr>
            <w:rStyle w:val="a3"/>
          </w:rPr>
          <w:t>«Эксперт РА» подтвердил рейтинг кредитоспособности АО «Пенсионный холдинг» на уровне ruBBB+, прогноз по рейтингу стабильный.</w:t>
        </w:r>
        <w:r>
          <w:rPr>
            <w:webHidden/>
          </w:rPr>
          <w:tab/>
        </w:r>
        <w:r>
          <w:rPr>
            <w:webHidden/>
          </w:rPr>
          <w:fldChar w:fldCharType="begin"/>
        </w:r>
        <w:r>
          <w:rPr>
            <w:webHidden/>
          </w:rPr>
          <w:instrText xml:space="preserve"> PAGEREF _Toc230069737 \h </w:instrText>
        </w:r>
        <w:r>
          <w:rPr>
            <w:webHidden/>
          </w:rPr>
        </w:r>
        <w:r>
          <w:rPr>
            <w:webHidden/>
          </w:rPr>
          <w:fldChar w:fldCharType="separate"/>
        </w:r>
        <w:r w:rsidR="0050746E">
          <w:rPr>
            <w:webHidden/>
          </w:rPr>
          <w:t>16</w:t>
        </w:r>
        <w:r>
          <w:rPr>
            <w:webHidden/>
          </w:rPr>
          <w:fldChar w:fldCharType="end"/>
        </w:r>
      </w:hyperlink>
    </w:p>
    <w:p w14:paraId="60A815A1" w14:textId="2EA44E33" w:rsidR="007C2E84" w:rsidRDefault="007C2E84">
      <w:pPr>
        <w:pStyle w:val="12"/>
        <w:tabs>
          <w:tab w:val="right" w:leader="dot" w:pos="9061"/>
        </w:tabs>
        <w:rPr>
          <w:rFonts w:asciiTheme="minorHAnsi" w:eastAsiaTheme="minorEastAsia" w:hAnsiTheme="minorHAnsi" w:cstheme="minorBidi"/>
          <w:b w:val="0"/>
          <w:noProof/>
          <w:sz w:val="22"/>
          <w:szCs w:val="22"/>
        </w:rPr>
      </w:pPr>
      <w:hyperlink w:anchor="_Toc230069738" w:history="1">
        <w:r w:rsidRPr="003F4915">
          <w:rPr>
            <w:rStyle w:val="a3"/>
            <w:noProof/>
          </w:rPr>
          <w:t>Программа долгосрочных сбережений</w:t>
        </w:r>
        <w:r>
          <w:rPr>
            <w:noProof/>
            <w:webHidden/>
          </w:rPr>
          <w:tab/>
        </w:r>
        <w:r>
          <w:rPr>
            <w:noProof/>
            <w:webHidden/>
          </w:rPr>
          <w:fldChar w:fldCharType="begin"/>
        </w:r>
        <w:r>
          <w:rPr>
            <w:noProof/>
            <w:webHidden/>
          </w:rPr>
          <w:instrText xml:space="preserve"> PAGEREF _Toc230069738 \h </w:instrText>
        </w:r>
        <w:r>
          <w:rPr>
            <w:noProof/>
            <w:webHidden/>
          </w:rPr>
        </w:r>
        <w:r>
          <w:rPr>
            <w:noProof/>
            <w:webHidden/>
          </w:rPr>
          <w:fldChar w:fldCharType="separate"/>
        </w:r>
        <w:r w:rsidR="0050746E">
          <w:rPr>
            <w:noProof/>
            <w:webHidden/>
          </w:rPr>
          <w:t>18</w:t>
        </w:r>
        <w:r>
          <w:rPr>
            <w:noProof/>
            <w:webHidden/>
          </w:rPr>
          <w:fldChar w:fldCharType="end"/>
        </w:r>
      </w:hyperlink>
    </w:p>
    <w:p w14:paraId="2B52A0E0" w14:textId="18AD24C8"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39" w:history="1">
        <w:r w:rsidRPr="003F4915">
          <w:rPr>
            <w:rStyle w:val="a3"/>
            <w:noProof/>
          </w:rPr>
          <w:t>Телеканал ТВ Центр, 18.05.2026, Программа долгосрочных сбережений поможет получить дополнительный доход к пенсии</w:t>
        </w:r>
        <w:r>
          <w:rPr>
            <w:noProof/>
            <w:webHidden/>
          </w:rPr>
          <w:tab/>
        </w:r>
        <w:r>
          <w:rPr>
            <w:noProof/>
            <w:webHidden/>
          </w:rPr>
          <w:fldChar w:fldCharType="begin"/>
        </w:r>
        <w:r>
          <w:rPr>
            <w:noProof/>
            <w:webHidden/>
          </w:rPr>
          <w:instrText xml:space="preserve"> PAGEREF _Toc230069739 \h </w:instrText>
        </w:r>
        <w:r>
          <w:rPr>
            <w:noProof/>
            <w:webHidden/>
          </w:rPr>
        </w:r>
        <w:r>
          <w:rPr>
            <w:noProof/>
            <w:webHidden/>
          </w:rPr>
          <w:fldChar w:fldCharType="separate"/>
        </w:r>
        <w:r w:rsidR="0050746E">
          <w:rPr>
            <w:noProof/>
            <w:webHidden/>
          </w:rPr>
          <w:t>18</w:t>
        </w:r>
        <w:r>
          <w:rPr>
            <w:noProof/>
            <w:webHidden/>
          </w:rPr>
          <w:fldChar w:fldCharType="end"/>
        </w:r>
      </w:hyperlink>
    </w:p>
    <w:p w14:paraId="1BF26D9F" w14:textId="62C73A2C" w:rsidR="007C2E84" w:rsidRDefault="007C2E84">
      <w:pPr>
        <w:pStyle w:val="31"/>
        <w:rPr>
          <w:rFonts w:asciiTheme="minorHAnsi" w:eastAsiaTheme="minorEastAsia" w:hAnsiTheme="minorHAnsi" w:cstheme="minorBidi"/>
          <w:sz w:val="22"/>
          <w:szCs w:val="22"/>
        </w:rPr>
      </w:pPr>
      <w:hyperlink w:anchor="_Toc230069740" w:history="1">
        <w:r w:rsidRPr="003F4915">
          <w:rPr>
            <w:rStyle w:val="a3"/>
          </w:rPr>
          <w:t>Государственная программа долгосрочных сбережений - это новая возможность накопления, которая позволяет сформировать денежную подушку безопасности, сберечь на случай непредвиденных ситуаций, накопить на крупную покупку или получить дополнительный доход к пенсии.</w:t>
        </w:r>
        <w:r>
          <w:rPr>
            <w:webHidden/>
          </w:rPr>
          <w:tab/>
        </w:r>
        <w:r>
          <w:rPr>
            <w:webHidden/>
          </w:rPr>
          <w:fldChar w:fldCharType="begin"/>
        </w:r>
        <w:r>
          <w:rPr>
            <w:webHidden/>
          </w:rPr>
          <w:instrText xml:space="preserve"> PAGEREF _Toc230069740 \h </w:instrText>
        </w:r>
        <w:r>
          <w:rPr>
            <w:webHidden/>
          </w:rPr>
        </w:r>
        <w:r>
          <w:rPr>
            <w:webHidden/>
          </w:rPr>
          <w:fldChar w:fldCharType="separate"/>
        </w:r>
        <w:r w:rsidR="0050746E">
          <w:rPr>
            <w:webHidden/>
          </w:rPr>
          <w:t>18</w:t>
        </w:r>
        <w:r>
          <w:rPr>
            <w:webHidden/>
          </w:rPr>
          <w:fldChar w:fldCharType="end"/>
        </w:r>
      </w:hyperlink>
    </w:p>
    <w:p w14:paraId="3E6421BD" w14:textId="3FA5774A"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41" w:history="1">
        <w:r w:rsidRPr="003F4915">
          <w:rPr>
            <w:rStyle w:val="a3"/>
            <w:noProof/>
          </w:rPr>
          <w:t>Конкурент, 18.05.2026, НПФ ВТБ: средний счет долгосрочных сбережений вырос более чем на треть</w:t>
        </w:r>
        <w:r>
          <w:rPr>
            <w:noProof/>
            <w:webHidden/>
          </w:rPr>
          <w:tab/>
        </w:r>
        <w:r>
          <w:rPr>
            <w:noProof/>
            <w:webHidden/>
          </w:rPr>
          <w:fldChar w:fldCharType="begin"/>
        </w:r>
        <w:r>
          <w:rPr>
            <w:noProof/>
            <w:webHidden/>
          </w:rPr>
          <w:instrText xml:space="preserve"> PAGEREF _Toc230069741 \h </w:instrText>
        </w:r>
        <w:r>
          <w:rPr>
            <w:noProof/>
            <w:webHidden/>
          </w:rPr>
        </w:r>
        <w:r>
          <w:rPr>
            <w:noProof/>
            <w:webHidden/>
          </w:rPr>
          <w:fldChar w:fldCharType="separate"/>
        </w:r>
        <w:r w:rsidR="0050746E">
          <w:rPr>
            <w:noProof/>
            <w:webHidden/>
          </w:rPr>
          <w:t>18</w:t>
        </w:r>
        <w:r>
          <w:rPr>
            <w:noProof/>
            <w:webHidden/>
          </w:rPr>
          <w:fldChar w:fldCharType="end"/>
        </w:r>
      </w:hyperlink>
    </w:p>
    <w:p w14:paraId="226F133F" w14:textId="69577FDD" w:rsidR="007C2E84" w:rsidRDefault="007C2E84">
      <w:pPr>
        <w:pStyle w:val="31"/>
        <w:rPr>
          <w:rFonts w:asciiTheme="minorHAnsi" w:eastAsiaTheme="minorEastAsia" w:hAnsiTheme="minorHAnsi" w:cstheme="minorBidi"/>
          <w:sz w:val="22"/>
          <w:szCs w:val="22"/>
        </w:rPr>
      </w:pPr>
      <w:hyperlink w:anchor="_Toc230069742" w:history="1">
        <w:r w:rsidRPr="003F4915">
          <w:rPr>
            <w:rStyle w:val="a3"/>
          </w:rPr>
          <w:t>По результатам исследования НПФ ВТБ, средний счет по программе долгосрочных сбережений (ПДС) по итогам марта 2026 года у клиентов фонда ощутимо вырос по сравнению с мартом 2025 года: у мужчин – с 49 тысяч рублей до 68 тысяч рублей, у женщин – с 54 тысяч рублей до 73 тысяч рублей. Эксперты фонда связывают такую динамику с активным пополнением счетов клиентами, получившими господдержку по ПДС в августе 2025 года и инвестиционный доход.</w:t>
        </w:r>
        <w:r>
          <w:rPr>
            <w:webHidden/>
          </w:rPr>
          <w:tab/>
        </w:r>
        <w:r>
          <w:rPr>
            <w:webHidden/>
          </w:rPr>
          <w:fldChar w:fldCharType="begin"/>
        </w:r>
        <w:r>
          <w:rPr>
            <w:webHidden/>
          </w:rPr>
          <w:instrText xml:space="preserve"> PAGEREF _Toc230069742 \h </w:instrText>
        </w:r>
        <w:r>
          <w:rPr>
            <w:webHidden/>
          </w:rPr>
        </w:r>
        <w:r>
          <w:rPr>
            <w:webHidden/>
          </w:rPr>
          <w:fldChar w:fldCharType="separate"/>
        </w:r>
        <w:r w:rsidR="0050746E">
          <w:rPr>
            <w:webHidden/>
          </w:rPr>
          <w:t>18</w:t>
        </w:r>
        <w:r>
          <w:rPr>
            <w:webHidden/>
          </w:rPr>
          <w:fldChar w:fldCharType="end"/>
        </w:r>
      </w:hyperlink>
    </w:p>
    <w:p w14:paraId="1A422B96" w14:textId="5E7A5BBE"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43" w:history="1">
        <w:r w:rsidRPr="003F4915">
          <w:rPr>
            <w:rStyle w:val="a3"/>
            <w:noProof/>
          </w:rPr>
          <w:t>Новое время (Белгород), 18.05.2026, Почти 17 тысяч белгородцев присоединились к Программе долгосрочных сбережений с начала года</w:t>
        </w:r>
        <w:r>
          <w:rPr>
            <w:noProof/>
            <w:webHidden/>
          </w:rPr>
          <w:tab/>
        </w:r>
        <w:r>
          <w:rPr>
            <w:noProof/>
            <w:webHidden/>
          </w:rPr>
          <w:fldChar w:fldCharType="begin"/>
        </w:r>
        <w:r>
          <w:rPr>
            <w:noProof/>
            <w:webHidden/>
          </w:rPr>
          <w:instrText xml:space="preserve"> PAGEREF _Toc230069743 \h </w:instrText>
        </w:r>
        <w:r>
          <w:rPr>
            <w:noProof/>
            <w:webHidden/>
          </w:rPr>
        </w:r>
        <w:r>
          <w:rPr>
            <w:noProof/>
            <w:webHidden/>
          </w:rPr>
          <w:fldChar w:fldCharType="separate"/>
        </w:r>
        <w:r w:rsidR="0050746E">
          <w:rPr>
            <w:noProof/>
            <w:webHidden/>
          </w:rPr>
          <w:t>19</w:t>
        </w:r>
        <w:r>
          <w:rPr>
            <w:noProof/>
            <w:webHidden/>
          </w:rPr>
          <w:fldChar w:fldCharType="end"/>
        </w:r>
      </w:hyperlink>
    </w:p>
    <w:p w14:paraId="778EC8D8" w14:textId="04FBDD2F" w:rsidR="007C2E84" w:rsidRDefault="007C2E84">
      <w:pPr>
        <w:pStyle w:val="31"/>
        <w:rPr>
          <w:rFonts w:asciiTheme="minorHAnsi" w:eastAsiaTheme="minorEastAsia" w:hAnsiTheme="minorHAnsi" w:cstheme="minorBidi"/>
          <w:sz w:val="22"/>
          <w:szCs w:val="22"/>
        </w:rPr>
      </w:pPr>
      <w:hyperlink w:anchor="_Toc230069744" w:history="1">
        <w:r w:rsidRPr="003F4915">
          <w:rPr>
            <w:rStyle w:val="a3"/>
          </w:rPr>
          <w:t>В первом квартале жители Белгородской области заключили с негосударственными пенсионными фондами (НПФ) свыше 16,8 тысячи договоров долгосрочных сбережений, перечислив на эти цели 333 млн рублей.</w:t>
        </w:r>
        <w:r>
          <w:rPr>
            <w:webHidden/>
          </w:rPr>
          <w:tab/>
        </w:r>
        <w:r>
          <w:rPr>
            <w:webHidden/>
          </w:rPr>
          <w:fldChar w:fldCharType="begin"/>
        </w:r>
        <w:r>
          <w:rPr>
            <w:webHidden/>
          </w:rPr>
          <w:instrText xml:space="preserve"> PAGEREF _Toc230069744 \h </w:instrText>
        </w:r>
        <w:r>
          <w:rPr>
            <w:webHidden/>
          </w:rPr>
        </w:r>
        <w:r>
          <w:rPr>
            <w:webHidden/>
          </w:rPr>
          <w:fldChar w:fldCharType="separate"/>
        </w:r>
        <w:r w:rsidR="0050746E">
          <w:rPr>
            <w:webHidden/>
          </w:rPr>
          <w:t>19</w:t>
        </w:r>
        <w:r>
          <w:rPr>
            <w:webHidden/>
          </w:rPr>
          <w:fldChar w:fldCharType="end"/>
        </w:r>
      </w:hyperlink>
    </w:p>
    <w:p w14:paraId="3BBBFEE1" w14:textId="1DBF05A8"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45" w:history="1">
        <w:r w:rsidRPr="003F4915">
          <w:rPr>
            <w:rStyle w:val="a3"/>
            <w:noProof/>
          </w:rPr>
          <w:t>Коммерсантъ Черноземье, 18.05.2026, Жители Черноземья вложили 39 млрд рублей в программу долгосрочных сбережений</w:t>
        </w:r>
        <w:r>
          <w:rPr>
            <w:noProof/>
            <w:webHidden/>
          </w:rPr>
          <w:tab/>
        </w:r>
        <w:r>
          <w:rPr>
            <w:noProof/>
            <w:webHidden/>
          </w:rPr>
          <w:fldChar w:fldCharType="begin"/>
        </w:r>
        <w:r>
          <w:rPr>
            <w:noProof/>
            <w:webHidden/>
          </w:rPr>
          <w:instrText xml:space="preserve"> PAGEREF _Toc230069745 \h </w:instrText>
        </w:r>
        <w:r>
          <w:rPr>
            <w:noProof/>
            <w:webHidden/>
          </w:rPr>
        </w:r>
        <w:r>
          <w:rPr>
            <w:noProof/>
            <w:webHidden/>
          </w:rPr>
          <w:fldChar w:fldCharType="separate"/>
        </w:r>
        <w:r w:rsidR="0050746E">
          <w:rPr>
            <w:noProof/>
            <w:webHidden/>
          </w:rPr>
          <w:t>20</w:t>
        </w:r>
        <w:r>
          <w:rPr>
            <w:noProof/>
            <w:webHidden/>
          </w:rPr>
          <w:fldChar w:fldCharType="end"/>
        </w:r>
      </w:hyperlink>
    </w:p>
    <w:p w14:paraId="362DD3AF" w14:textId="364CBD30" w:rsidR="007C2E84" w:rsidRDefault="007C2E84">
      <w:pPr>
        <w:pStyle w:val="31"/>
        <w:rPr>
          <w:rFonts w:asciiTheme="minorHAnsi" w:eastAsiaTheme="minorEastAsia" w:hAnsiTheme="minorHAnsi" w:cstheme="minorBidi"/>
          <w:sz w:val="22"/>
          <w:szCs w:val="22"/>
        </w:rPr>
      </w:pPr>
      <w:hyperlink w:anchor="_Toc230069746" w:history="1">
        <w:r w:rsidRPr="003F4915">
          <w:rPr>
            <w:rStyle w:val="a3"/>
          </w:rPr>
          <w:t>В первом квартале 2026 года жители Черноземья вложили 9 млрд руб. в программу долгосрочных сбережений (ПДС), что на 49% больше, чем за аналогичный период прошлого года. Всего с января по март к ПДС в макрорегионе присоединились 80,4 тыс. человек — на 19% больше, чем годом ранее. Об этом «Ъ-Черноземье» сообщили в воронежском отделении Центробанка.</w:t>
        </w:r>
        <w:r>
          <w:rPr>
            <w:webHidden/>
          </w:rPr>
          <w:tab/>
        </w:r>
        <w:r>
          <w:rPr>
            <w:webHidden/>
          </w:rPr>
          <w:fldChar w:fldCharType="begin"/>
        </w:r>
        <w:r>
          <w:rPr>
            <w:webHidden/>
          </w:rPr>
          <w:instrText xml:space="preserve"> PAGEREF _Toc230069746 \h </w:instrText>
        </w:r>
        <w:r>
          <w:rPr>
            <w:webHidden/>
          </w:rPr>
        </w:r>
        <w:r>
          <w:rPr>
            <w:webHidden/>
          </w:rPr>
          <w:fldChar w:fldCharType="separate"/>
        </w:r>
        <w:r w:rsidR="0050746E">
          <w:rPr>
            <w:webHidden/>
          </w:rPr>
          <w:t>20</w:t>
        </w:r>
        <w:r>
          <w:rPr>
            <w:webHidden/>
          </w:rPr>
          <w:fldChar w:fldCharType="end"/>
        </w:r>
      </w:hyperlink>
    </w:p>
    <w:p w14:paraId="171EA12A" w14:textId="3899D027" w:rsidR="007C2E84" w:rsidRDefault="007C2E84">
      <w:pPr>
        <w:pStyle w:val="12"/>
        <w:tabs>
          <w:tab w:val="right" w:leader="dot" w:pos="9061"/>
        </w:tabs>
        <w:rPr>
          <w:rFonts w:asciiTheme="minorHAnsi" w:eastAsiaTheme="minorEastAsia" w:hAnsiTheme="minorHAnsi" w:cstheme="minorBidi"/>
          <w:b w:val="0"/>
          <w:noProof/>
          <w:sz w:val="22"/>
          <w:szCs w:val="22"/>
        </w:rPr>
      </w:pPr>
      <w:hyperlink w:anchor="_Toc230069747" w:history="1">
        <w:r w:rsidRPr="003F4915">
          <w:rPr>
            <w:rStyle w:val="a3"/>
            <w:noProof/>
          </w:rPr>
          <w:t>Новости развития системы обязательного пенсионного страхования и страховой пенсии</w:t>
        </w:r>
        <w:r>
          <w:rPr>
            <w:noProof/>
            <w:webHidden/>
          </w:rPr>
          <w:tab/>
        </w:r>
        <w:r>
          <w:rPr>
            <w:noProof/>
            <w:webHidden/>
          </w:rPr>
          <w:fldChar w:fldCharType="begin"/>
        </w:r>
        <w:r>
          <w:rPr>
            <w:noProof/>
            <w:webHidden/>
          </w:rPr>
          <w:instrText xml:space="preserve"> PAGEREF _Toc230069747 \h </w:instrText>
        </w:r>
        <w:r>
          <w:rPr>
            <w:noProof/>
            <w:webHidden/>
          </w:rPr>
        </w:r>
        <w:r>
          <w:rPr>
            <w:noProof/>
            <w:webHidden/>
          </w:rPr>
          <w:fldChar w:fldCharType="separate"/>
        </w:r>
        <w:r w:rsidR="0050746E">
          <w:rPr>
            <w:noProof/>
            <w:webHidden/>
          </w:rPr>
          <w:t>21</w:t>
        </w:r>
        <w:r>
          <w:rPr>
            <w:noProof/>
            <w:webHidden/>
          </w:rPr>
          <w:fldChar w:fldCharType="end"/>
        </w:r>
      </w:hyperlink>
    </w:p>
    <w:p w14:paraId="0D1991C4" w14:textId="680DC795"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48" w:history="1">
        <w:r w:rsidRPr="003F4915">
          <w:rPr>
            <w:rStyle w:val="a3"/>
            <w:noProof/>
          </w:rPr>
          <w:t>Говорит Москва, 18.05.2026, В Госдуме исключили повышение пенсионного возраста в ближайшие 15-20 лет</w:t>
        </w:r>
        <w:r>
          <w:rPr>
            <w:noProof/>
            <w:webHidden/>
          </w:rPr>
          <w:tab/>
        </w:r>
        <w:r>
          <w:rPr>
            <w:noProof/>
            <w:webHidden/>
          </w:rPr>
          <w:fldChar w:fldCharType="begin"/>
        </w:r>
        <w:r>
          <w:rPr>
            <w:noProof/>
            <w:webHidden/>
          </w:rPr>
          <w:instrText xml:space="preserve"> PAGEREF _Toc230069748 \h </w:instrText>
        </w:r>
        <w:r>
          <w:rPr>
            <w:noProof/>
            <w:webHidden/>
          </w:rPr>
        </w:r>
        <w:r>
          <w:rPr>
            <w:noProof/>
            <w:webHidden/>
          </w:rPr>
          <w:fldChar w:fldCharType="separate"/>
        </w:r>
        <w:r w:rsidR="0050746E">
          <w:rPr>
            <w:noProof/>
            <w:webHidden/>
          </w:rPr>
          <w:t>21</w:t>
        </w:r>
        <w:r>
          <w:rPr>
            <w:noProof/>
            <w:webHidden/>
          </w:rPr>
          <w:fldChar w:fldCharType="end"/>
        </w:r>
      </w:hyperlink>
    </w:p>
    <w:p w14:paraId="28F9C6F3" w14:textId="0D45D001" w:rsidR="007C2E84" w:rsidRDefault="007C2E84">
      <w:pPr>
        <w:pStyle w:val="31"/>
        <w:rPr>
          <w:rFonts w:asciiTheme="minorHAnsi" w:eastAsiaTheme="minorEastAsia" w:hAnsiTheme="minorHAnsi" w:cstheme="minorBidi"/>
          <w:sz w:val="22"/>
          <w:szCs w:val="22"/>
        </w:rPr>
      </w:pPr>
      <w:hyperlink w:anchor="_Toc230069749" w:history="1">
        <w:r w:rsidRPr="003F4915">
          <w:rPr>
            <w:rStyle w:val="a3"/>
          </w:rPr>
          <w:t>Действующие в РФ условия «достаточно сбалансированы». Такое мнение в беседе с радиостанцией «Говорит Москва» выразила член комитета нижней палаты парламента по труду, соцполитике и делам ветеранов Светлана Бессараб.</w:t>
        </w:r>
        <w:r>
          <w:rPr>
            <w:webHidden/>
          </w:rPr>
          <w:tab/>
        </w:r>
        <w:r>
          <w:rPr>
            <w:webHidden/>
          </w:rPr>
          <w:fldChar w:fldCharType="begin"/>
        </w:r>
        <w:r>
          <w:rPr>
            <w:webHidden/>
          </w:rPr>
          <w:instrText xml:space="preserve"> PAGEREF _Toc230069749 \h </w:instrText>
        </w:r>
        <w:r>
          <w:rPr>
            <w:webHidden/>
          </w:rPr>
        </w:r>
        <w:r>
          <w:rPr>
            <w:webHidden/>
          </w:rPr>
          <w:fldChar w:fldCharType="separate"/>
        </w:r>
        <w:r w:rsidR="0050746E">
          <w:rPr>
            <w:webHidden/>
          </w:rPr>
          <w:t>21</w:t>
        </w:r>
        <w:r>
          <w:rPr>
            <w:webHidden/>
          </w:rPr>
          <w:fldChar w:fldCharType="end"/>
        </w:r>
      </w:hyperlink>
    </w:p>
    <w:p w14:paraId="11521B57" w14:textId="7BB9426E"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50" w:history="1">
        <w:r w:rsidRPr="003F4915">
          <w:rPr>
            <w:rStyle w:val="a3"/>
            <w:noProof/>
          </w:rPr>
          <w:t>Парламентская газета, 19.05.2026, Депутат Бессараб рассказала, кому и на сколько повысят пенсии</w:t>
        </w:r>
        <w:r>
          <w:rPr>
            <w:noProof/>
            <w:webHidden/>
          </w:rPr>
          <w:tab/>
        </w:r>
        <w:r>
          <w:rPr>
            <w:noProof/>
            <w:webHidden/>
          </w:rPr>
          <w:fldChar w:fldCharType="begin"/>
        </w:r>
        <w:r>
          <w:rPr>
            <w:noProof/>
            <w:webHidden/>
          </w:rPr>
          <w:instrText xml:space="preserve"> PAGEREF _Toc230069750 \h </w:instrText>
        </w:r>
        <w:r>
          <w:rPr>
            <w:noProof/>
            <w:webHidden/>
          </w:rPr>
        </w:r>
        <w:r>
          <w:rPr>
            <w:noProof/>
            <w:webHidden/>
          </w:rPr>
          <w:fldChar w:fldCharType="separate"/>
        </w:r>
        <w:r w:rsidR="0050746E">
          <w:rPr>
            <w:noProof/>
            <w:webHidden/>
          </w:rPr>
          <w:t>21</w:t>
        </w:r>
        <w:r>
          <w:rPr>
            <w:noProof/>
            <w:webHidden/>
          </w:rPr>
          <w:fldChar w:fldCharType="end"/>
        </w:r>
      </w:hyperlink>
    </w:p>
    <w:p w14:paraId="15EFA1E3" w14:textId="7F31A60D" w:rsidR="007C2E84" w:rsidRDefault="007C2E84">
      <w:pPr>
        <w:pStyle w:val="31"/>
        <w:rPr>
          <w:rFonts w:asciiTheme="minorHAnsi" w:eastAsiaTheme="minorEastAsia" w:hAnsiTheme="minorHAnsi" w:cstheme="minorBidi"/>
          <w:sz w:val="22"/>
          <w:szCs w:val="22"/>
        </w:rPr>
      </w:pPr>
      <w:hyperlink w:anchor="_Toc230069751" w:history="1">
        <w:r w:rsidRPr="003F4915">
          <w:rPr>
            <w:rStyle w:val="a3"/>
          </w:rPr>
          <w:t>На пленарном заседании 14 мая Госдума рассмотрела сразу три законопроекта по повышению социальных гарантий для ветеранов боевых действий, участников специальной военной операции, а всего с 2022 года парламентарии приняли уже 164 закона по поддержке бойцов. Также сразу во втором и третьем чтениях был принят законопроект о сверхурочной работе. Все эти законодательные новации, а также вопросы семейной выплаты и повышения пенсий обсудили в пресс-центре «Парламентской газеты» с членом Комитета Госдумы по труду, социальной политике и делам ветеранов Светланой Бессараб.</w:t>
        </w:r>
        <w:r>
          <w:rPr>
            <w:webHidden/>
          </w:rPr>
          <w:tab/>
        </w:r>
        <w:r>
          <w:rPr>
            <w:webHidden/>
          </w:rPr>
          <w:fldChar w:fldCharType="begin"/>
        </w:r>
        <w:r>
          <w:rPr>
            <w:webHidden/>
          </w:rPr>
          <w:instrText xml:space="preserve"> PAGEREF _Toc230069751 \h </w:instrText>
        </w:r>
        <w:r>
          <w:rPr>
            <w:webHidden/>
          </w:rPr>
        </w:r>
        <w:r>
          <w:rPr>
            <w:webHidden/>
          </w:rPr>
          <w:fldChar w:fldCharType="separate"/>
        </w:r>
        <w:r w:rsidR="0050746E">
          <w:rPr>
            <w:webHidden/>
          </w:rPr>
          <w:t>21</w:t>
        </w:r>
        <w:r>
          <w:rPr>
            <w:webHidden/>
          </w:rPr>
          <w:fldChar w:fldCharType="end"/>
        </w:r>
      </w:hyperlink>
    </w:p>
    <w:p w14:paraId="25224DAB" w14:textId="05BD852A"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52" w:history="1">
        <w:r w:rsidRPr="003F4915">
          <w:rPr>
            <w:rStyle w:val="a3"/>
            <w:noProof/>
          </w:rPr>
          <w:t>Интерфакс, 19.05.2026, Накопительные пенсии в России повысят на 17,3% с 1 августа</w:t>
        </w:r>
        <w:r>
          <w:rPr>
            <w:noProof/>
            <w:webHidden/>
          </w:rPr>
          <w:tab/>
        </w:r>
        <w:r>
          <w:rPr>
            <w:noProof/>
            <w:webHidden/>
          </w:rPr>
          <w:fldChar w:fldCharType="begin"/>
        </w:r>
        <w:r>
          <w:rPr>
            <w:noProof/>
            <w:webHidden/>
          </w:rPr>
          <w:instrText xml:space="preserve"> PAGEREF _Toc230069752 \h </w:instrText>
        </w:r>
        <w:r>
          <w:rPr>
            <w:noProof/>
            <w:webHidden/>
          </w:rPr>
        </w:r>
        <w:r>
          <w:rPr>
            <w:noProof/>
            <w:webHidden/>
          </w:rPr>
          <w:fldChar w:fldCharType="separate"/>
        </w:r>
        <w:r w:rsidR="0050746E">
          <w:rPr>
            <w:noProof/>
            <w:webHidden/>
          </w:rPr>
          <w:t>24</w:t>
        </w:r>
        <w:r>
          <w:rPr>
            <w:noProof/>
            <w:webHidden/>
          </w:rPr>
          <w:fldChar w:fldCharType="end"/>
        </w:r>
      </w:hyperlink>
    </w:p>
    <w:p w14:paraId="300A688C" w14:textId="69716019" w:rsidR="007C2E84" w:rsidRDefault="007C2E84">
      <w:pPr>
        <w:pStyle w:val="31"/>
        <w:rPr>
          <w:rFonts w:asciiTheme="minorHAnsi" w:eastAsiaTheme="minorEastAsia" w:hAnsiTheme="minorHAnsi" w:cstheme="minorBidi"/>
          <w:sz w:val="22"/>
          <w:szCs w:val="22"/>
        </w:rPr>
      </w:pPr>
      <w:hyperlink w:anchor="_Toc230069753" w:history="1">
        <w:r w:rsidRPr="003F4915">
          <w:rPr>
            <w:rStyle w:val="a3"/>
          </w:rPr>
          <w:t>Фонд пенсионного и социального страхования РФ с августа проведет перерасчет накопительных пенсий, увеличив их на 17,3%, сообщила во вторник "Интерфаксу" пресс-служба Соцфонда.</w:t>
        </w:r>
        <w:r>
          <w:rPr>
            <w:webHidden/>
          </w:rPr>
          <w:tab/>
        </w:r>
        <w:r>
          <w:rPr>
            <w:webHidden/>
          </w:rPr>
          <w:fldChar w:fldCharType="begin"/>
        </w:r>
        <w:r>
          <w:rPr>
            <w:webHidden/>
          </w:rPr>
          <w:instrText xml:space="preserve"> PAGEREF _Toc230069753 \h </w:instrText>
        </w:r>
        <w:r>
          <w:rPr>
            <w:webHidden/>
          </w:rPr>
        </w:r>
        <w:r>
          <w:rPr>
            <w:webHidden/>
          </w:rPr>
          <w:fldChar w:fldCharType="separate"/>
        </w:r>
        <w:r w:rsidR="0050746E">
          <w:rPr>
            <w:webHidden/>
          </w:rPr>
          <w:t>24</w:t>
        </w:r>
        <w:r>
          <w:rPr>
            <w:webHidden/>
          </w:rPr>
          <w:fldChar w:fldCharType="end"/>
        </w:r>
      </w:hyperlink>
    </w:p>
    <w:p w14:paraId="1A598B05" w14:textId="07DF028D"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54" w:history="1">
        <w:r w:rsidRPr="003F4915">
          <w:rPr>
            <w:rStyle w:val="a3"/>
            <w:noProof/>
          </w:rPr>
          <w:t>RT, 18.05.2026, Назван средний размер пенсии, на которую могут рассчитывать россияне без стажа</w:t>
        </w:r>
        <w:r>
          <w:rPr>
            <w:noProof/>
            <w:webHidden/>
          </w:rPr>
          <w:tab/>
        </w:r>
        <w:r>
          <w:rPr>
            <w:noProof/>
            <w:webHidden/>
          </w:rPr>
          <w:fldChar w:fldCharType="begin"/>
        </w:r>
        <w:r>
          <w:rPr>
            <w:noProof/>
            <w:webHidden/>
          </w:rPr>
          <w:instrText xml:space="preserve"> PAGEREF _Toc230069754 \h </w:instrText>
        </w:r>
        <w:r>
          <w:rPr>
            <w:noProof/>
            <w:webHidden/>
          </w:rPr>
        </w:r>
        <w:r>
          <w:rPr>
            <w:noProof/>
            <w:webHidden/>
          </w:rPr>
          <w:fldChar w:fldCharType="separate"/>
        </w:r>
        <w:r w:rsidR="0050746E">
          <w:rPr>
            <w:noProof/>
            <w:webHidden/>
          </w:rPr>
          <w:t>25</w:t>
        </w:r>
        <w:r>
          <w:rPr>
            <w:noProof/>
            <w:webHidden/>
          </w:rPr>
          <w:fldChar w:fldCharType="end"/>
        </w:r>
      </w:hyperlink>
    </w:p>
    <w:p w14:paraId="7836EF38" w14:textId="4EA141FF" w:rsidR="007C2E84" w:rsidRDefault="007C2E84">
      <w:pPr>
        <w:pStyle w:val="31"/>
        <w:rPr>
          <w:rFonts w:asciiTheme="minorHAnsi" w:eastAsiaTheme="minorEastAsia" w:hAnsiTheme="minorHAnsi" w:cstheme="minorBidi"/>
          <w:sz w:val="22"/>
          <w:szCs w:val="22"/>
        </w:rPr>
      </w:pPr>
      <w:hyperlink w:anchor="_Toc230069755" w:history="1">
        <w:r w:rsidRPr="003F4915">
          <w:rPr>
            <w:rStyle w:val="a3"/>
          </w:rPr>
          <w:t>Россияне, не имеющие официального трудового стажа, вправе рассчитывать исключительно на социальную пенсию по старости. Её назначение происходит позже, чем страховой пенсии: в текущем году право на такую выплату возникает у женщин по достижении 64 лет, а у мужчин - с 69 лет.</w:t>
        </w:r>
        <w:r>
          <w:rPr>
            <w:webHidden/>
          </w:rPr>
          <w:tab/>
        </w:r>
        <w:r>
          <w:rPr>
            <w:webHidden/>
          </w:rPr>
          <w:fldChar w:fldCharType="begin"/>
        </w:r>
        <w:r>
          <w:rPr>
            <w:webHidden/>
          </w:rPr>
          <w:instrText xml:space="preserve"> PAGEREF _Toc230069755 \h </w:instrText>
        </w:r>
        <w:r>
          <w:rPr>
            <w:webHidden/>
          </w:rPr>
        </w:r>
        <w:r>
          <w:rPr>
            <w:webHidden/>
          </w:rPr>
          <w:fldChar w:fldCharType="separate"/>
        </w:r>
        <w:r w:rsidR="0050746E">
          <w:rPr>
            <w:webHidden/>
          </w:rPr>
          <w:t>25</w:t>
        </w:r>
        <w:r>
          <w:rPr>
            <w:webHidden/>
          </w:rPr>
          <w:fldChar w:fldCharType="end"/>
        </w:r>
      </w:hyperlink>
    </w:p>
    <w:p w14:paraId="6E841E38" w14:textId="5C59B3D3"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56" w:history="1">
        <w:r w:rsidRPr="003F4915">
          <w:rPr>
            <w:rStyle w:val="a3"/>
            <w:noProof/>
          </w:rPr>
          <w:t>РИА Новости, 19.05.2026, Экономист назвал максимальный размер страховой пенсии в 2026 году</w:t>
        </w:r>
        <w:r>
          <w:rPr>
            <w:noProof/>
            <w:webHidden/>
          </w:rPr>
          <w:tab/>
        </w:r>
        <w:r>
          <w:rPr>
            <w:noProof/>
            <w:webHidden/>
          </w:rPr>
          <w:fldChar w:fldCharType="begin"/>
        </w:r>
        <w:r>
          <w:rPr>
            <w:noProof/>
            <w:webHidden/>
          </w:rPr>
          <w:instrText xml:space="preserve"> PAGEREF _Toc230069756 \h </w:instrText>
        </w:r>
        <w:r>
          <w:rPr>
            <w:noProof/>
            <w:webHidden/>
          </w:rPr>
        </w:r>
        <w:r>
          <w:rPr>
            <w:noProof/>
            <w:webHidden/>
          </w:rPr>
          <w:fldChar w:fldCharType="separate"/>
        </w:r>
        <w:r w:rsidR="0050746E">
          <w:rPr>
            <w:noProof/>
            <w:webHidden/>
          </w:rPr>
          <w:t>25</w:t>
        </w:r>
        <w:r>
          <w:rPr>
            <w:noProof/>
            <w:webHidden/>
          </w:rPr>
          <w:fldChar w:fldCharType="end"/>
        </w:r>
      </w:hyperlink>
    </w:p>
    <w:p w14:paraId="5D883351" w14:textId="5D3E6FD9" w:rsidR="007C2E84" w:rsidRDefault="007C2E84">
      <w:pPr>
        <w:pStyle w:val="31"/>
        <w:rPr>
          <w:rFonts w:asciiTheme="minorHAnsi" w:eastAsiaTheme="minorEastAsia" w:hAnsiTheme="minorHAnsi" w:cstheme="minorBidi"/>
          <w:sz w:val="22"/>
          <w:szCs w:val="22"/>
        </w:rPr>
      </w:pPr>
      <w:hyperlink w:anchor="_Toc230069757" w:history="1">
        <w:r w:rsidRPr="003F4915">
          <w:rPr>
            <w:rStyle w:val="a3"/>
          </w:rPr>
          <w:t>Максимальный размер страховой пенсии в 2026 году может достигать почти 74 тысячи рублей, сообщил РИА Новости кандидат экономических наук, доцент Финансового университета при правительстве РФ Игорь Балынин.</w:t>
        </w:r>
        <w:r>
          <w:rPr>
            <w:webHidden/>
          </w:rPr>
          <w:tab/>
        </w:r>
        <w:r>
          <w:rPr>
            <w:webHidden/>
          </w:rPr>
          <w:fldChar w:fldCharType="begin"/>
        </w:r>
        <w:r>
          <w:rPr>
            <w:webHidden/>
          </w:rPr>
          <w:instrText xml:space="preserve"> PAGEREF _Toc230069757 \h </w:instrText>
        </w:r>
        <w:r>
          <w:rPr>
            <w:webHidden/>
          </w:rPr>
        </w:r>
        <w:r>
          <w:rPr>
            <w:webHidden/>
          </w:rPr>
          <w:fldChar w:fldCharType="separate"/>
        </w:r>
        <w:r w:rsidR="0050746E">
          <w:rPr>
            <w:webHidden/>
          </w:rPr>
          <w:t>25</w:t>
        </w:r>
        <w:r>
          <w:rPr>
            <w:webHidden/>
          </w:rPr>
          <w:fldChar w:fldCharType="end"/>
        </w:r>
      </w:hyperlink>
    </w:p>
    <w:p w14:paraId="4D2596B2" w14:textId="587F0346"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58" w:history="1">
        <w:r w:rsidRPr="003F4915">
          <w:rPr>
            <w:rStyle w:val="a3"/>
            <w:noProof/>
          </w:rPr>
          <w:t>ТАСС, 19.05.2026, Эксперт Гукасова рассказала, когда можно начинать формировать будущую пенсию</w:t>
        </w:r>
        <w:r>
          <w:rPr>
            <w:noProof/>
            <w:webHidden/>
          </w:rPr>
          <w:tab/>
        </w:r>
        <w:r>
          <w:rPr>
            <w:noProof/>
            <w:webHidden/>
          </w:rPr>
          <w:fldChar w:fldCharType="begin"/>
        </w:r>
        <w:r>
          <w:rPr>
            <w:noProof/>
            <w:webHidden/>
          </w:rPr>
          <w:instrText xml:space="preserve"> PAGEREF _Toc230069758 \h </w:instrText>
        </w:r>
        <w:r>
          <w:rPr>
            <w:noProof/>
            <w:webHidden/>
          </w:rPr>
        </w:r>
        <w:r>
          <w:rPr>
            <w:noProof/>
            <w:webHidden/>
          </w:rPr>
          <w:fldChar w:fldCharType="separate"/>
        </w:r>
        <w:r w:rsidR="0050746E">
          <w:rPr>
            <w:noProof/>
            <w:webHidden/>
          </w:rPr>
          <w:t>26</w:t>
        </w:r>
        <w:r>
          <w:rPr>
            <w:noProof/>
            <w:webHidden/>
          </w:rPr>
          <w:fldChar w:fldCharType="end"/>
        </w:r>
      </w:hyperlink>
    </w:p>
    <w:p w14:paraId="36131690" w14:textId="66862915" w:rsidR="007C2E84" w:rsidRDefault="007C2E84">
      <w:pPr>
        <w:pStyle w:val="31"/>
        <w:rPr>
          <w:rFonts w:asciiTheme="minorHAnsi" w:eastAsiaTheme="minorEastAsia" w:hAnsiTheme="minorHAnsi" w:cstheme="minorBidi"/>
          <w:sz w:val="22"/>
          <w:szCs w:val="22"/>
        </w:rPr>
      </w:pPr>
      <w:hyperlink w:anchor="_Toc230069759" w:history="1">
        <w:r w:rsidRPr="003F4915">
          <w:rPr>
            <w:rStyle w:val="a3"/>
          </w:rPr>
          <w:t>Начать формировать свою будущую пенсию можно с подросткового возраста - с 14 лет. Об этом сообщила ТАСС директор программы ФМЦ повышения финансовой грамотности населения Президентской академии, кандидат экономических наук, доцент Нина Гукасова.</w:t>
        </w:r>
        <w:r>
          <w:rPr>
            <w:webHidden/>
          </w:rPr>
          <w:tab/>
        </w:r>
        <w:r>
          <w:rPr>
            <w:webHidden/>
          </w:rPr>
          <w:fldChar w:fldCharType="begin"/>
        </w:r>
        <w:r>
          <w:rPr>
            <w:webHidden/>
          </w:rPr>
          <w:instrText xml:space="preserve"> PAGEREF _Toc230069759 \h </w:instrText>
        </w:r>
        <w:r>
          <w:rPr>
            <w:webHidden/>
          </w:rPr>
        </w:r>
        <w:r>
          <w:rPr>
            <w:webHidden/>
          </w:rPr>
          <w:fldChar w:fldCharType="separate"/>
        </w:r>
        <w:r w:rsidR="0050746E">
          <w:rPr>
            <w:webHidden/>
          </w:rPr>
          <w:t>26</w:t>
        </w:r>
        <w:r>
          <w:rPr>
            <w:webHidden/>
          </w:rPr>
          <w:fldChar w:fldCharType="end"/>
        </w:r>
      </w:hyperlink>
    </w:p>
    <w:p w14:paraId="15555B5F" w14:textId="75BC3AB9"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60" w:history="1">
        <w:r w:rsidRPr="003F4915">
          <w:rPr>
            <w:rStyle w:val="a3"/>
            <w:noProof/>
            <w:lang w:val="en-US"/>
          </w:rPr>
          <w:t>RT</w:t>
        </w:r>
        <w:r w:rsidRPr="003F4915">
          <w:rPr>
            <w:rStyle w:val="a3"/>
            <w:noProof/>
          </w:rPr>
          <w:t>, 18.05.2026, Названы документы, которые понадобятся пенсионеру для летней поездки в санаторий</w:t>
        </w:r>
        <w:r>
          <w:rPr>
            <w:noProof/>
            <w:webHidden/>
          </w:rPr>
          <w:tab/>
        </w:r>
        <w:r>
          <w:rPr>
            <w:noProof/>
            <w:webHidden/>
          </w:rPr>
          <w:fldChar w:fldCharType="begin"/>
        </w:r>
        <w:r>
          <w:rPr>
            <w:noProof/>
            <w:webHidden/>
          </w:rPr>
          <w:instrText xml:space="preserve"> PAGEREF _Toc230069760 \h </w:instrText>
        </w:r>
        <w:r>
          <w:rPr>
            <w:noProof/>
            <w:webHidden/>
          </w:rPr>
        </w:r>
        <w:r>
          <w:rPr>
            <w:noProof/>
            <w:webHidden/>
          </w:rPr>
          <w:fldChar w:fldCharType="separate"/>
        </w:r>
        <w:r w:rsidR="0050746E">
          <w:rPr>
            <w:noProof/>
            <w:webHidden/>
          </w:rPr>
          <w:t>27</w:t>
        </w:r>
        <w:r>
          <w:rPr>
            <w:noProof/>
            <w:webHidden/>
          </w:rPr>
          <w:fldChar w:fldCharType="end"/>
        </w:r>
      </w:hyperlink>
    </w:p>
    <w:p w14:paraId="069F02D0" w14:textId="31D6CE72" w:rsidR="007C2E84" w:rsidRDefault="007C2E84">
      <w:pPr>
        <w:pStyle w:val="31"/>
        <w:rPr>
          <w:rFonts w:asciiTheme="minorHAnsi" w:eastAsiaTheme="minorEastAsia" w:hAnsiTheme="minorHAnsi" w:cstheme="minorBidi"/>
          <w:sz w:val="22"/>
          <w:szCs w:val="22"/>
        </w:rPr>
      </w:pPr>
      <w:hyperlink w:anchor="_Toc230069761" w:history="1">
        <w:r w:rsidRPr="003F4915">
          <w:rPr>
            <w:rStyle w:val="a3"/>
          </w:rPr>
          <w:t xml:space="preserve">Набор документов для поездки в санаторий зависит от того, по какой схеме оформляется путёвка, пояснил в беседе с </w:t>
        </w:r>
        <w:r w:rsidRPr="003F4915">
          <w:rPr>
            <w:rStyle w:val="a3"/>
            <w:lang w:val="en-US"/>
          </w:rPr>
          <w:t>RT</w:t>
        </w:r>
        <w:r w:rsidRPr="003F4915">
          <w:rPr>
            <w:rStyle w:val="a3"/>
          </w:rPr>
          <w:t xml:space="preserve"> депутат Госдумы, член комитета по малому и среднему предпринимательству Алексей Говырин.</w:t>
        </w:r>
        <w:r>
          <w:rPr>
            <w:webHidden/>
          </w:rPr>
          <w:tab/>
        </w:r>
        <w:r>
          <w:rPr>
            <w:webHidden/>
          </w:rPr>
          <w:fldChar w:fldCharType="begin"/>
        </w:r>
        <w:r>
          <w:rPr>
            <w:webHidden/>
          </w:rPr>
          <w:instrText xml:space="preserve"> PAGEREF _Toc230069761 \h </w:instrText>
        </w:r>
        <w:r>
          <w:rPr>
            <w:webHidden/>
          </w:rPr>
        </w:r>
        <w:r>
          <w:rPr>
            <w:webHidden/>
          </w:rPr>
          <w:fldChar w:fldCharType="separate"/>
        </w:r>
        <w:r w:rsidR="0050746E">
          <w:rPr>
            <w:webHidden/>
          </w:rPr>
          <w:t>27</w:t>
        </w:r>
        <w:r>
          <w:rPr>
            <w:webHidden/>
          </w:rPr>
          <w:fldChar w:fldCharType="end"/>
        </w:r>
      </w:hyperlink>
    </w:p>
    <w:p w14:paraId="1D3B9AFD" w14:textId="4D11E41C"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62" w:history="1">
        <w:r w:rsidRPr="003F4915">
          <w:rPr>
            <w:rStyle w:val="a3"/>
            <w:noProof/>
          </w:rPr>
          <w:t>Интерфакс, 18.05.2026, Сотрудников МЧС РФ, участвовавших в разминировании в ходе СВО, предлагается наделять статусом ветерана</w:t>
        </w:r>
        <w:r>
          <w:rPr>
            <w:noProof/>
            <w:webHidden/>
          </w:rPr>
          <w:tab/>
        </w:r>
        <w:r>
          <w:rPr>
            <w:noProof/>
            <w:webHidden/>
          </w:rPr>
          <w:fldChar w:fldCharType="begin"/>
        </w:r>
        <w:r>
          <w:rPr>
            <w:noProof/>
            <w:webHidden/>
          </w:rPr>
          <w:instrText xml:space="preserve"> PAGEREF _Toc230069762 \h </w:instrText>
        </w:r>
        <w:r>
          <w:rPr>
            <w:noProof/>
            <w:webHidden/>
          </w:rPr>
        </w:r>
        <w:r>
          <w:rPr>
            <w:noProof/>
            <w:webHidden/>
          </w:rPr>
          <w:fldChar w:fldCharType="separate"/>
        </w:r>
        <w:r w:rsidR="0050746E">
          <w:rPr>
            <w:noProof/>
            <w:webHidden/>
          </w:rPr>
          <w:t>28</w:t>
        </w:r>
        <w:r>
          <w:rPr>
            <w:noProof/>
            <w:webHidden/>
          </w:rPr>
          <w:fldChar w:fldCharType="end"/>
        </w:r>
      </w:hyperlink>
    </w:p>
    <w:p w14:paraId="12B5A2F2" w14:textId="4AEE15B4" w:rsidR="007C2E84" w:rsidRDefault="007C2E84">
      <w:pPr>
        <w:pStyle w:val="31"/>
        <w:rPr>
          <w:rFonts w:asciiTheme="minorHAnsi" w:eastAsiaTheme="minorEastAsia" w:hAnsiTheme="minorHAnsi" w:cstheme="minorBidi"/>
          <w:sz w:val="22"/>
          <w:szCs w:val="22"/>
        </w:rPr>
      </w:pPr>
      <w:hyperlink w:anchor="_Toc230069763" w:history="1">
        <w:r w:rsidRPr="003F4915">
          <w:rPr>
            <w:rStyle w:val="a3"/>
          </w:rPr>
          <w:t>В Госдуму представителями «Единой России» внесен проект закона о распространении статуса ветерана и инвалида боевых действий на сотрудников МЧС РФ, принимавших участие в ходе СВО в проведении работ по поиску, обезвреживанию и уничтожению взрывоопасных предметов на территориях ЛНР, ДНР, Херсонской и Запорожской областей.</w:t>
        </w:r>
        <w:r>
          <w:rPr>
            <w:webHidden/>
          </w:rPr>
          <w:tab/>
        </w:r>
        <w:r>
          <w:rPr>
            <w:webHidden/>
          </w:rPr>
          <w:fldChar w:fldCharType="begin"/>
        </w:r>
        <w:r>
          <w:rPr>
            <w:webHidden/>
          </w:rPr>
          <w:instrText xml:space="preserve"> PAGEREF _Toc230069763 \h </w:instrText>
        </w:r>
        <w:r>
          <w:rPr>
            <w:webHidden/>
          </w:rPr>
        </w:r>
        <w:r>
          <w:rPr>
            <w:webHidden/>
          </w:rPr>
          <w:fldChar w:fldCharType="separate"/>
        </w:r>
        <w:r w:rsidR="0050746E">
          <w:rPr>
            <w:webHidden/>
          </w:rPr>
          <w:t>28</w:t>
        </w:r>
        <w:r>
          <w:rPr>
            <w:webHidden/>
          </w:rPr>
          <w:fldChar w:fldCharType="end"/>
        </w:r>
      </w:hyperlink>
    </w:p>
    <w:p w14:paraId="5D38D8E2" w14:textId="27A7E919"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64" w:history="1">
        <w:r w:rsidRPr="003F4915">
          <w:rPr>
            <w:rStyle w:val="a3"/>
            <w:noProof/>
          </w:rPr>
          <w:t>ТАСС, 19.05.2026, Миронов призвал поднять МРОТ до 60 тыс. Рублей</w:t>
        </w:r>
        <w:r>
          <w:rPr>
            <w:noProof/>
            <w:webHidden/>
          </w:rPr>
          <w:tab/>
        </w:r>
        <w:r>
          <w:rPr>
            <w:noProof/>
            <w:webHidden/>
          </w:rPr>
          <w:fldChar w:fldCharType="begin"/>
        </w:r>
        <w:r>
          <w:rPr>
            <w:noProof/>
            <w:webHidden/>
          </w:rPr>
          <w:instrText xml:space="preserve"> PAGEREF _Toc230069764 \h </w:instrText>
        </w:r>
        <w:r>
          <w:rPr>
            <w:noProof/>
            <w:webHidden/>
          </w:rPr>
        </w:r>
        <w:r>
          <w:rPr>
            <w:noProof/>
            <w:webHidden/>
          </w:rPr>
          <w:fldChar w:fldCharType="separate"/>
        </w:r>
        <w:r w:rsidR="0050746E">
          <w:rPr>
            <w:noProof/>
            <w:webHidden/>
          </w:rPr>
          <w:t>28</w:t>
        </w:r>
        <w:r>
          <w:rPr>
            <w:noProof/>
            <w:webHidden/>
          </w:rPr>
          <w:fldChar w:fldCharType="end"/>
        </w:r>
      </w:hyperlink>
    </w:p>
    <w:p w14:paraId="68E52E11" w14:textId="55AB4F0A" w:rsidR="007C2E84" w:rsidRDefault="007C2E84">
      <w:pPr>
        <w:pStyle w:val="31"/>
        <w:rPr>
          <w:rFonts w:asciiTheme="minorHAnsi" w:eastAsiaTheme="minorEastAsia" w:hAnsiTheme="minorHAnsi" w:cstheme="minorBidi"/>
          <w:sz w:val="22"/>
          <w:szCs w:val="22"/>
        </w:rPr>
      </w:pPr>
      <w:hyperlink w:anchor="_Toc230069765" w:history="1">
        <w:r w:rsidRPr="003F4915">
          <w:rPr>
            <w:rStyle w:val="a3"/>
          </w:rPr>
          <w:t>Минимальный размер оплаты труда в России должен составлять 60 тыс. рублей. Об этом заявил ТАСС лидер "Справедливой России" Сергей Миронов, комментируя прогноз Минэкономразвития, согласно которому рост реальных доходов населения в 2026 году составит 1,6%. "Надо повышать зарплаты тем, кто создает общественное богатство, а не наживается на нем, повышать МРОТ до 60 тыс., переходить к поквартальной индексации пенсий с учетом пенсионной инфляции, повышать стипендии, отменять подоходный для малоимущих, избавлять людей от долгов. Тогда мы получим настоящий, а не статистический рост доходов", - сказал депутат.</w:t>
        </w:r>
        <w:r>
          <w:rPr>
            <w:webHidden/>
          </w:rPr>
          <w:tab/>
        </w:r>
        <w:r>
          <w:rPr>
            <w:webHidden/>
          </w:rPr>
          <w:fldChar w:fldCharType="begin"/>
        </w:r>
        <w:r>
          <w:rPr>
            <w:webHidden/>
          </w:rPr>
          <w:instrText xml:space="preserve"> PAGEREF _Toc230069765 \h </w:instrText>
        </w:r>
        <w:r>
          <w:rPr>
            <w:webHidden/>
          </w:rPr>
        </w:r>
        <w:r>
          <w:rPr>
            <w:webHidden/>
          </w:rPr>
          <w:fldChar w:fldCharType="separate"/>
        </w:r>
        <w:r w:rsidR="0050746E">
          <w:rPr>
            <w:webHidden/>
          </w:rPr>
          <w:t>28</w:t>
        </w:r>
        <w:r>
          <w:rPr>
            <w:webHidden/>
          </w:rPr>
          <w:fldChar w:fldCharType="end"/>
        </w:r>
      </w:hyperlink>
    </w:p>
    <w:p w14:paraId="3B252575" w14:textId="3D28DD99"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66" w:history="1">
        <w:r w:rsidRPr="003F4915">
          <w:rPr>
            <w:rStyle w:val="a3"/>
            <w:noProof/>
          </w:rPr>
          <w:t>ТАСС, 19.05.2026, Максимальная средняя пенсия летчиков-испытателей превышает 1 млн рублей</w:t>
        </w:r>
        <w:r>
          <w:rPr>
            <w:noProof/>
            <w:webHidden/>
          </w:rPr>
          <w:tab/>
        </w:r>
        <w:r>
          <w:rPr>
            <w:noProof/>
            <w:webHidden/>
          </w:rPr>
          <w:fldChar w:fldCharType="begin"/>
        </w:r>
        <w:r>
          <w:rPr>
            <w:noProof/>
            <w:webHidden/>
          </w:rPr>
          <w:instrText xml:space="preserve"> PAGEREF _Toc230069766 \h </w:instrText>
        </w:r>
        <w:r>
          <w:rPr>
            <w:noProof/>
            <w:webHidden/>
          </w:rPr>
        </w:r>
        <w:r>
          <w:rPr>
            <w:noProof/>
            <w:webHidden/>
          </w:rPr>
          <w:fldChar w:fldCharType="separate"/>
        </w:r>
        <w:r w:rsidR="0050746E">
          <w:rPr>
            <w:noProof/>
            <w:webHidden/>
          </w:rPr>
          <w:t>29</w:t>
        </w:r>
        <w:r>
          <w:rPr>
            <w:noProof/>
            <w:webHidden/>
          </w:rPr>
          <w:fldChar w:fldCharType="end"/>
        </w:r>
      </w:hyperlink>
    </w:p>
    <w:p w14:paraId="1B1AC6D5" w14:textId="57892C10" w:rsidR="007C2E84" w:rsidRDefault="007C2E84">
      <w:pPr>
        <w:pStyle w:val="31"/>
        <w:rPr>
          <w:rFonts w:asciiTheme="minorHAnsi" w:eastAsiaTheme="minorEastAsia" w:hAnsiTheme="minorHAnsi" w:cstheme="minorBidi"/>
          <w:sz w:val="22"/>
          <w:szCs w:val="22"/>
        </w:rPr>
      </w:pPr>
      <w:hyperlink w:anchor="_Toc230069767" w:history="1">
        <w:r w:rsidRPr="003F4915">
          <w:rPr>
            <w:rStyle w:val="a3"/>
          </w:rPr>
          <w:t>Максимальный размер среднего пенсионного обеспечения летчиков-испытателей в апреле 2026 года превышает 1 млн рублей, выяснил ТАСС, изучив данные статистики.</w:t>
        </w:r>
        <w:r>
          <w:rPr>
            <w:webHidden/>
          </w:rPr>
          <w:tab/>
        </w:r>
        <w:r>
          <w:rPr>
            <w:webHidden/>
          </w:rPr>
          <w:fldChar w:fldCharType="begin"/>
        </w:r>
        <w:r>
          <w:rPr>
            <w:webHidden/>
          </w:rPr>
          <w:instrText xml:space="preserve"> PAGEREF _Toc230069767 \h </w:instrText>
        </w:r>
        <w:r>
          <w:rPr>
            <w:webHidden/>
          </w:rPr>
        </w:r>
        <w:r>
          <w:rPr>
            <w:webHidden/>
          </w:rPr>
          <w:fldChar w:fldCharType="separate"/>
        </w:r>
        <w:r w:rsidR="0050746E">
          <w:rPr>
            <w:webHidden/>
          </w:rPr>
          <w:t>29</w:t>
        </w:r>
        <w:r>
          <w:rPr>
            <w:webHidden/>
          </w:rPr>
          <w:fldChar w:fldCharType="end"/>
        </w:r>
      </w:hyperlink>
    </w:p>
    <w:p w14:paraId="6D4A9E3C" w14:textId="0A5E2322"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68" w:history="1">
        <w:r w:rsidRPr="003F4915">
          <w:rPr>
            <w:rStyle w:val="a3"/>
            <w:noProof/>
          </w:rPr>
          <w:t>Лента.ру, 18.05.2026, Перспективы повышения пенсионного возраста в России оценили</w:t>
        </w:r>
        <w:r>
          <w:rPr>
            <w:noProof/>
            <w:webHidden/>
          </w:rPr>
          <w:tab/>
        </w:r>
        <w:r>
          <w:rPr>
            <w:noProof/>
            <w:webHidden/>
          </w:rPr>
          <w:fldChar w:fldCharType="begin"/>
        </w:r>
        <w:r>
          <w:rPr>
            <w:noProof/>
            <w:webHidden/>
          </w:rPr>
          <w:instrText xml:space="preserve"> PAGEREF _Toc230069768 \h </w:instrText>
        </w:r>
        <w:r>
          <w:rPr>
            <w:noProof/>
            <w:webHidden/>
          </w:rPr>
        </w:r>
        <w:r>
          <w:rPr>
            <w:noProof/>
            <w:webHidden/>
          </w:rPr>
          <w:fldChar w:fldCharType="separate"/>
        </w:r>
        <w:r w:rsidR="0050746E">
          <w:rPr>
            <w:noProof/>
            <w:webHidden/>
          </w:rPr>
          <w:t>29</w:t>
        </w:r>
        <w:r>
          <w:rPr>
            <w:noProof/>
            <w:webHidden/>
          </w:rPr>
          <w:fldChar w:fldCharType="end"/>
        </w:r>
      </w:hyperlink>
    </w:p>
    <w:p w14:paraId="62A5613A" w14:textId="550196A3" w:rsidR="007C2E84" w:rsidRDefault="007C2E84">
      <w:pPr>
        <w:pStyle w:val="31"/>
        <w:rPr>
          <w:rFonts w:asciiTheme="minorHAnsi" w:eastAsiaTheme="minorEastAsia" w:hAnsiTheme="minorHAnsi" w:cstheme="minorBidi"/>
          <w:sz w:val="22"/>
          <w:szCs w:val="22"/>
        </w:rPr>
      </w:pPr>
      <w:hyperlink w:anchor="_Toc230069769" w:history="1">
        <w:r w:rsidRPr="003F4915">
          <w:rPr>
            <w:rStyle w:val="a3"/>
          </w:rPr>
          <w:t>Рисков очередного повышения пенсионного возраста в России в ближайшие 15-20 лет нет. Об этом заявила член комитета Госдумы по труду, соцполитике и делам ветеранов Светлана Бессараб. Ее слова приводит сайт радиостанции «Говорит Москва».</w:t>
        </w:r>
        <w:r>
          <w:rPr>
            <w:webHidden/>
          </w:rPr>
          <w:tab/>
        </w:r>
        <w:r>
          <w:rPr>
            <w:webHidden/>
          </w:rPr>
          <w:fldChar w:fldCharType="begin"/>
        </w:r>
        <w:r>
          <w:rPr>
            <w:webHidden/>
          </w:rPr>
          <w:instrText xml:space="preserve"> PAGEREF _Toc230069769 \h </w:instrText>
        </w:r>
        <w:r>
          <w:rPr>
            <w:webHidden/>
          </w:rPr>
        </w:r>
        <w:r>
          <w:rPr>
            <w:webHidden/>
          </w:rPr>
          <w:fldChar w:fldCharType="separate"/>
        </w:r>
        <w:r w:rsidR="0050746E">
          <w:rPr>
            <w:webHidden/>
          </w:rPr>
          <w:t>29</w:t>
        </w:r>
        <w:r>
          <w:rPr>
            <w:webHidden/>
          </w:rPr>
          <w:fldChar w:fldCharType="end"/>
        </w:r>
      </w:hyperlink>
    </w:p>
    <w:p w14:paraId="7D8FCA9A" w14:textId="53B9006A"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70" w:history="1">
        <w:r w:rsidRPr="003F4915">
          <w:rPr>
            <w:rStyle w:val="a3"/>
            <w:noProof/>
          </w:rPr>
          <w:t>Газета.ру, 18.05.2026, Депутат Говырин: некоторым россиянам в июле начислят прибавку к пенсии</w:t>
        </w:r>
        <w:r>
          <w:rPr>
            <w:noProof/>
            <w:webHidden/>
          </w:rPr>
          <w:tab/>
        </w:r>
        <w:r>
          <w:rPr>
            <w:noProof/>
            <w:webHidden/>
          </w:rPr>
          <w:fldChar w:fldCharType="begin"/>
        </w:r>
        <w:r>
          <w:rPr>
            <w:noProof/>
            <w:webHidden/>
          </w:rPr>
          <w:instrText xml:space="preserve"> PAGEREF _Toc230069770 \h </w:instrText>
        </w:r>
        <w:r>
          <w:rPr>
            <w:noProof/>
            <w:webHidden/>
          </w:rPr>
        </w:r>
        <w:r>
          <w:rPr>
            <w:noProof/>
            <w:webHidden/>
          </w:rPr>
          <w:fldChar w:fldCharType="separate"/>
        </w:r>
        <w:r w:rsidR="0050746E">
          <w:rPr>
            <w:noProof/>
            <w:webHidden/>
          </w:rPr>
          <w:t>30</w:t>
        </w:r>
        <w:r>
          <w:rPr>
            <w:noProof/>
            <w:webHidden/>
          </w:rPr>
          <w:fldChar w:fldCharType="end"/>
        </w:r>
      </w:hyperlink>
    </w:p>
    <w:p w14:paraId="105C82AA" w14:textId="08DEBD94" w:rsidR="007C2E84" w:rsidRDefault="007C2E84">
      <w:pPr>
        <w:pStyle w:val="31"/>
        <w:rPr>
          <w:rFonts w:asciiTheme="minorHAnsi" w:eastAsiaTheme="minorEastAsia" w:hAnsiTheme="minorHAnsi" w:cstheme="minorBidi"/>
          <w:sz w:val="22"/>
          <w:szCs w:val="22"/>
        </w:rPr>
      </w:pPr>
      <w:hyperlink w:anchor="_Toc230069771" w:history="1">
        <w:r w:rsidRPr="003F4915">
          <w:rPr>
            <w:rStyle w:val="a3"/>
          </w:rPr>
          <w:t>В июне некоторые россияне начнут получать повышенную пенсию. В частности, прибавку начислят тем, кто в мае отметил 80-летие – им удвоят фиксированную часть выплат с 9584,69 до 19 169,38 рубля. К этой сумме также полагается надбавка по уходу в 1413,86 рубля, напомнил в беседе с RT член комитета Госдумы по малому и среднему предпринимательству Алексей Говырин.</w:t>
        </w:r>
        <w:r>
          <w:rPr>
            <w:webHidden/>
          </w:rPr>
          <w:tab/>
        </w:r>
        <w:r>
          <w:rPr>
            <w:webHidden/>
          </w:rPr>
          <w:fldChar w:fldCharType="begin"/>
        </w:r>
        <w:r>
          <w:rPr>
            <w:webHidden/>
          </w:rPr>
          <w:instrText xml:space="preserve"> PAGEREF _Toc230069771 \h </w:instrText>
        </w:r>
        <w:r>
          <w:rPr>
            <w:webHidden/>
          </w:rPr>
        </w:r>
        <w:r>
          <w:rPr>
            <w:webHidden/>
          </w:rPr>
          <w:fldChar w:fldCharType="separate"/>
        </w:r>
        <w:r w:rsidR="0050746E">
          <w:rPr>
            <w:webHidden/>
          </w:rPr>
          <w:t>30</w:t>
        </w:r>
        <w:r>
          <w:rPr>
            <w:webHidden/>
          </w:rPr>
          <w:fldChar w:fldCharType="end"/>
        </w:r>
      </w:hyperlink>
    </w:p>
    <w:p w14:paraId="480D6C07" w14:textId="0F374256"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72" w:history="1">
        <w:r w:rsidRPr="003F4915">
          <w:rPr>
            <w:rStyle w:val="a3"/>
            <w:noProof/>
          </w:rPr>
          <w:t>Газета.ру, 19.05.2026, Пенсионерам напомнили о льготных лекарствах</w:t>
        </w:r>
        <w:r>
          <w:rPr>
            <w:noProof/>
            <w:webHidden/>
          </w:rPr>
          <w:tab/>
        </w:r>
        <w:r>
          <w:rPr>
            <w:noProof/>
            <w:webHidden/>
          </w:rPr>
          <w:fldChar w:fldCharType="begin"/>
        </w:r>
        <w:r>
          <w:rPr>
            <w:noProof/>
            <w:webHidden/>
          </w:rPr>
          <w:instrText xml:space="preserve"> PAGEREF _Toc230069772 \h </w:instrText>
        </w:r>
        <w:r>
          <w:rPr>
            <w:noProof/>
            <w:webHidden/>
          </w:rPr>
        </w:r>
        <w:r>
          <w:rPr>
            <w:noProof/>
            <w:webHidden/>
          </w:rPr>
          <w:fldChar w:fldCharType="separate"/>
        </w:r>
        <w:r w:rsidR="0050746E">
          <w:rPr>
            <w:noProof/>
            <w:webHidden/>
          </w:rPr>
          <w:t>30</w:t>
        </w:r>
        <w:r>
          <w:rPr>
            <w:noProof/>
            <w:webHidden/>
          </w:rPr>
          <w:fldChar w:fldCharType="end"/>
        </w:r>
      </w:hyperlink>
    </w:p>
    <w:p w14:paraId="45F63231" w14:textId="3E475853" w:rsidR="007C2E84" w:rsidRDefault="007C2E84">
      <w:pPr>
        <w:pStyle w:val="31"/>
        <w:rPr>
          <w:rFonts w:asciiTheme="minorHAnsi" w:eastAsiaTheme="minorEastAsia" w:hAnsiTheme="minorHAnsi" w:cstheme="minorBidi"/>
          <w:sz w:val="22"/>
          <w:szCs w:val="22"/>
        </w:rPr>
      </w:pPr>
      <w:hyperlink w:anchor="_Toc230069773" w:history="1">
        <w:r w:rsidRPr="003F4915">
          <w:rPr>
            <w:rStyle w:val="a3"/>
          </w:rPr>
          <w:t>Российские пенсионеры могут получить льготные лекарства — бесплатно или со скидкой 50%, рассказал «Газете.</w:t>
        </w:r>
        <w:r w:rsidRPr="003F4915">
          <w:rPr>
            <w:rStyle w:val="a3"/>
            <w:lang w:val="en-US"/>
          </w:rPr>
          <w:t>Ru</w:t>
        </w:r>
        <w:r w:rsidRPr="003F4915">
          <w:rPr>
            <w:rStyle w:val="a3"/>
          </w:rPr>
          <w:t>» сенатор РФИгорь Мурог.</w:t>
        </w:r>
        <w:r>
          <w:rPr>
            <w:webHidden/>
          </w:rPr>
          <w:tab/>
        </w:r>
        <w:r>
          <w:rPr>
            <w:webHidden/>
          </w:rPr>
          <w:fldChar w:fldCharType="begin"/>
        </w:r>
        <w:r>
          <w:rPr>
            <w:webHidden/>
          </w:rPr>
          <w:instrText xml:space="preserve"> PAGEREF _Toc230069773 \h </w:instrText>
        </w:r>
        <w:r>
          <w:rPr>
            <w:webHidden/>
          </w:rPr>
        </w:r>
        <w:r>
          <w:rPr>
            <w:webHidden/>
          </w:rPr>
          <w:fldChar w:fldCharType="separate"/>
        </w:r>
        <w:r w:rsidR="0050746E">
          <w:rPr>
            <w:webHidden/>
          </w:rPr>
          <w:t>30</w:t>
        </w:r>
        <w:r>
          <w:rPr>
            <w:webHidden/>
          </w:rPr>
          <w:fldChar w:fldCharType="end"/>
        </w:r>
      </w:hyperlink>
    </w:p>
    <w:p w14:paraId="10F05FFD" w14:textId="6BBC1B65"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74" w:history="1">
        <w:r w:rsidRPr="003F4915">
          <w:rPr>
            <w:rStyle w:val="a3"/>
            <w:noProof/>
          </w:rPr>
          <w:t>Pravda.ru, 18.05.2026, Августовская прибавка больше не работает: пенсионерам назвали способ вернуть тысячи рублей</w:t>
        </w:r>
        <w:r>
          <w:rPr>
            <w:noProof/>
            <w:webHidden/>
          </w:rPr>
          <w:tab/>
        </w:r>
        <w:r>
          <w:rPr>
            <w:noProof/>
            <w:webHidden/>
          </w:rPr>
          <w:fldChar w:fldCharType="begin"/>
        </w:r>
        <w:r>
          <w:rPr>
            <w:noProof/>
            <w:webHidden/>
          </w:rPr>
          <w:instrText xml:space="preserve"> PAGEREF _Toc230069774 \h </w:instrText>
        </w:r>
        <w:r>
          <w:rPr>
            <w:noProof/>
            <w:webHidden/>
          </w:rPr>
        </w:r>
        <w:r>
          <w:rPr>
            <w:noProof/>
            <w:webHidden/>
          </w:rPr>
          <w:fldChar w:fldCharType="separate"/>
        </w:r>
        <w:r w:rsidR="0050746E">
          <w:rPr>
            <w:noProof/>
            <w:webHidden/>
          </w:rPr>
          <w:t>31</w:t>
        </w:r>
        <w:r>
          <w:rPr>
            <w:noProof/>
            <w:webHidden/>
          </w:rPr>
          <w:fldChar w:fldCharType="end"/>
        </w:r>
      </w:hyperlink>
    </w:p>
    <w:p w14:paraId="709F2CBF" w14:textId="3AE60907" w:rsidR="007C2E84" w:rsidRDefault="007C2E84">
      <w:pPr>
        <w:pStyle w:val="31"/>
        <w:rPr>
          <w:rFonts w:asciiTheme="minorHAnsi" w:eastAsiaTheme="minorEastAsia" w:hAnsiTheme="minorHAnsi" w:cstheme="minorBidi"/>
          <w:sz w:val="22"/>
          <w:szCs w:val="22"/>
        </w:rPr>
      </w:pPr>
      <w:hyperlink w:anchor="_Toc230069775" w:history="1">
        <w:r w:rsidRPr="003F4915">
          <w:rPr>
            <w:rStyle w:val="a3"/>
          </w:rPr>
          <w:t>Российская пенсионная система в 2026 году входит в фазу прагматичного госрегулирования, где баланс интересов соблюдается через цифровые алгоритмы.</w:t>
        </w:r>
        <w:r>
          <w:rPr>
            <w:webHidden/>
          </w:rPr>
          <w:tab/>
        </w:r>
        <w:r>
          <w:rPr>
            <w:webHidden/>
          </w:rPr>
          <w:fldChar w:fldCharType="begin"/>
        </w:r>
        <w:r>
          <w:rPr>
            <w:webHidden/>
          </w:rPr>
          <w:instrText xml:space="preserve"> PAGEREF _Toc230069775 \h </w:instrText>
        </w:r>
        <w:r>
          <w:rPr>
            <w:webHidden/>
          </w:rPr>
        </w:r>
        <w:r>
          <w:rPr>
            <w:webHidden/>
          </w:rPr>
          <w:fldChar w:fldCharType="separate"/>
        </w:r>
        <w:r w:rsidR="0050746E">
          <w:rPr>
            <w:webHidden/>
          </w:rPr>
          <w:t>31</w:t>
        </w:r>
        <w:r>
          <w:rPr>
            <w:webHidden/>
          </w:rPr>
          <w:fldChar w:fldCharType="end"/>
        </w:r>
      </w:hyperlink>
    </w:p>
    <w:p w14:paraId="2584924D" w14:textId="499C7FA0"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76" w:history="1">
        <w:r w:rsidRPr="003F4915">
          <w:rPr>
            <w:rStyle w:val="a3"/>
            <w:noProof/>
          </w:rPr>
          <w:t>Выберу.ру, 18.05.2026, Плюс 11 000 рублей автоматом: кого ждёт повышение пенсии с 1 июня</w:t>
        </w:r>
        <w:r>
          <w:rPr>
            <w:noProof/>
            <w:webHidden/>
          </w:rPr>
          <w:tab/>
        </w:r>
        <w:r>
          <w:rPr>
            <w:noProof/>
            <w:webHidden/>
          </w:rPr>
          <w:fldChar w:fldCharType="begin"/>
        </w:r>
        <w:r>
          <w:rPr>
            <w:noProof/>
            <w:webHidden/>
          </w:rPr>
          <w:instrText xml:space="preserve"> PAGEREF _Toc230069776 \h </w:instrText>
        </w:r>
        <w:r>
          <w:rPr>
            <w:noProof/>
            <w:webHidden/>
          </w:rPr>
        </w:r>
        <w:r>
          <w:rPr>
            <w:noProof/>
            <w:webHidden/>
          </w:rPr>
          <w:fldChar w:fldCharType="separate"/>
        </w:r>
        <w:r w:rsidR="0050746E">
          <w:rPr>
            <w:noProof/>
            <w:webHidden/>
          </w:rPr>
          <w:t>33</w:t>
        </w:r>
        <w:r>
          <w:rPr>
            <w:noProof/>
            <w:webHidden/>
          </w:rPr>
          <w:fldChar w:fldCharType="end"/>
        </w:r>
      </w:hyperlink>
    </w:p>
    <w:p w14:paraId="69ED51A3" w14:textId="081F3588" w:rsidR="007C2E84" w:rsidRDefault="007C2E84">
      <w:pPr>
        <w:pStyle w:val="31"/>
        <w:rPr>
          <w:rFonts w:asciiTheme="minorHAnsi" w:eastAsiaTheme="minorEastAsia" w:hAnsiTheme="minorHAnsi" w:cstheme="minorBidi"/>
          <w:sz w:val="22"/>
          <w:szCs w:val="22"/>
        </w:rPr>
      </w:pPr>
      <w:hyperlink w:anchor="_Toc230069777" w:history="1">
        <w:r w:rsidRPr="003F4915">
          <w:rPr>
            <w:rStyle w:val="a3"/>
          </w:rPr>
          <w:t>Июнь принесёт денежную прибавку, правда, не всем пенсионерам. Но для тех, кто попадает под перерасчёт, сумма окажется заметной. К прежней выплате могут добавить почти 11 000 рублей в месяц. Причём без заявлений, автоматически. Разберёмся, кому прибавят пенсию с начала лета.</w:t>
        </w:r>
        <w:r>
          <w:rPr>
            <w:webHidden/>
          </w:rPr>
          <w:tab/>
        </w:r>
        <w:r>
          <w:rPr>
            <w:webHidden/>
          </w:rPr>
          <w:fldChar w:fldCharType="begin"/>
        </w:r>
        <w:r>
          <w:rPr>
            <w:webHidden/>
          </w:rPr>
          <w:instrText xml:space="preserve"> PAGEREF _Toc230069777 \h </w:instrText>
        </w:r>
        <w:r>
          <w:rPr>
            <w:webHidden/>
          </w:rPr>
        </w:r>
        <w:r>
          <w:rPr>
            <w:webHidden/>
          </w:rPr>
          <w:fldChar w:fldCharType="separate"/>
        </w:r>
        <w:r w:rsidR="0050746E">
          <w:rPr>
            <w:webHidden/>
          </w:rPr>
          <w:t>33</w:t>
        </w:r>
        <w:r>
          <w:rPr>
            <w:webHidden/>
          </w:rPr>
          <w:fldChar w:fldCharType="end"/>
        </w:r>
      </w:hyperlink>
    </w:p>
    <w:p w14:paraId="5061C6DC" w14:textId="55CC6543"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78" w:history="1">
        <w:r w:rsidRPr="003F4915">
          <w:rPr>
            <w:rStyle w:val="a3"/>
            <w:noProof/>
          </w:rPr>
          <w:t>Выберу.ру, 18.05.2026, Папе - пособие, маме - пенсию. Кто получит баллы по уходу за ребёнком до 1,5 лет</w:t>
        </w:r>
        <w:r>
          <w:rPr>
            <w:noProof/>
            <w:webHidden/>
          </w:rPr>
          <w:tab/>
        </w:r>
        <w:r>
          <w:rPr>
            <w:noProof/>
            <w:webHidden/>
          </w:rPr>
          <w:fldChar w:fldCharType="begin"/>
        </w:r>
        <w:r>
          <w:rPr>
            <w:noProof/>
            <w:webHidden/>
          </w:rPr>
          <w:instrText xml:space="preserve"> PAGEREF _Toc230069778 \h </w:instrText>
        </w:r>
        <w:r>
          <w:rPr>
            <w:noProof/>
            <w:webHidden/>
          </w:rPr>
        </w:r>
        <w:r>
          <w:rPr>
            <w:noProof/>
            <w:webHidden/>
          </w:rPr>
          <w:fldChar w:fldCharType="separate"/>
        </w:r>
        <w:r w:rsidR="0050746E">
          <w:rPr>
            <w:noProof/>
            <w:webHidden/>
          </w:rPr>
          <w:t>34</w:t>
        </w:r>
        <w:r>
          <w:rPr>
            <w:noProof/>
            <w:webHidden/>
          </w:rPr>
          <w:fldChar w:fldCharType="end"/>
        </w:r>
      </w:hyperlink>
    </w:p>
    <w:p w14:paraId="5216CE4C" w14:textId="79BE5B0F" w:rsidR="007C2E84" w:rsidRDefault="007C2E84">
      <w:pPr>
        <w:pStyle w:val="31"/>
        <w:rPr>
          <w:rFonts w:asciiTheme="minorHAnsi" w:eastAsiaTheme="minorEastAsia" w:hAnsiTheme="minorHAnsi" w:cstheme="minorBidi"/>
          <w:sz w:val="22"/>
          <w:szCs w:val="22"/>
        </w:rPr>
      </w:pPr>
      <w:hyperlink w:anchor="_Toc230069779" w:history="1">
        <w:r w:rsidRPr="003F4915">
          <w:rPr>
            <w:rStyle w:val="a3"/>
          </w:rPr>
          <w:t>С 2024 года тот, кто берёт отпуск по уходу за ребёнком до 1,5 лет, может хоть на следующий день прервать его и выйти на работу, сохранив пособие. Поэтому теперь «ухаживают» за детьми папы, ведь у них выше зарплата, а значит, и пособие. «Выберу.ру» и наши читатели задались вопросом: если отпуск по уходу за ребёнком оформляет папа или другой родственник, то кто получает стаж и пенсионные баллы за этот период? Соцфонд ответил на запрос редакции.</w:t>
        </w:r>
        <w:r>
          <w:rPr>
            <w:webHidden/>
          </w:rPr>
          <w:tab/>
        </w:r>
        <w:r>
          <w:rPr>
            <w:webHidden/>
          </w:rPr>
          <w:fldChar w:fldCharType="begin"/>
        </w:r>
        <w:r>
          <w:rPr>
            <w:webHidden/>
          </w:rPr>
          <w:instrText xml:space="preserve"> PAGEREF _Toc230069779 \h </w:instrText>
        </w:r>
        <w:r>
          <w:rPr>
            <w:webHidden/>
          </w:rPr>
        </w:r>
        <w:r>
          <w:rPr>
            <w:webHidden/>
          </w:rPr>
          <w:fldChar w:fldCharType="separate"/>
        </w:r>
        <w:r w:rsidR="0050746E">
          <w:rPr>
            <w:webHidden/>
          </w:rPr>
          <w:t>34</w:t>
        </w:r>
        <w:r>
          <w:rPr>
            <w:webHidden/>
          </w:rPr>
          <w:fldChar w:fldCharType="end"/>
        </w:r>
      </w:hyperlink>
    </w:p>
    <w:p w14:paraId="4FF5146C" w14:textId="3497B1E8"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80" w:history="1">
        <w:r w:rsidRPr="003F4915">
          <w:rPr>
            <w:rStyle w:val="a3"/>
            <w:noProof/>
          </w:rPr>
          <w:t>Выберу.ру, 18.05.2026, Страховые взносы в 2026 году: предельная база и пенсионные баллы</w:t>
        </w:r>
        <w:r>
          <w:rPr>
            <w:noProof/>
            <w:webHidden/>
          </w:rPr>
          <w:tab/>
        </w:r>
        <w:r>
          <w:rPr>
            <w:noProof/>
            <w:webHidden/>
          </w:rPr>
          <w:fldChar w:fldCharType="begin"/>
        </w:r>
        <w:r>
          <w:rPr>
            <w:noProof/>
            <w:webHidden/>
          </w:rPr>
          <w:instrText xml:space="preserve"> PAGEREF _Toc230069780 \h </w:instrText>
        </w:r>
        <w:r>
          <w:rPr>
            <w:noProof/>
            <w:webHidden/>
          </w:rPr>
        </w:r>
        <w:r>
          <w:rPr>
            <w:noProof/>
            <w:webHidden/>
          </w:rPr>
          <w:fldChar w:fldCharType="separate"/>
        </w:r>
        <w:r w:rsidR="0050746E">
          <w:rPr>
            <w:noProof/>
            <w:webHidden/>
          </w:rPr>
          <w:t>35</w:t>
        </w:r>
        <w:r>
          <w:rPr>
            <w:noProof/>
            <w:webHidden/>
          </w:rPr>
          <w:fldChar w:fldCharType="end"/>
        </w:r>
      </w:hyperlink>
    </w:p>
    <w:p w14:paraId="081D52C6" w14:textId="61E41519" w:rsidR="007C2E84" w:rsidRDefault="007C2E84">
      <w:pPr>
        <w:pStyle w:val="31"/>
        <w:rPr>
          <w:rFonts w:asciiTheme="minorHAnsi" w:eastAsiaTheme="minorEastAsia" w:hAnsiTheme="minorHAnsi" w:cstheme="minorBidi"/>
          <w:sz w:val="22"/>
          <w:szCs w:val="22"/>
        </w:rPr>
      </w:pPr>
      <w:hyperlink w:anchor="_Toc230069781" w:history="1">
        <w:r w:rsidRPr="003F4915">
          <w:rPr>
            <w:rStyle w:val="a3"/>
          </w:rPr>
          <w:t>Ещё несколько лет назад все мы считали, что пенсии нам платит государство из своего кармана, так сказать. Только со временем пришло понимание, что пенсионная система у нас работает по принципу «как потопаешь, так и полопаешь». А если говорить на официальном языке, то пенсия выдаётся из страховых взносов, которые уплачивают за нас работодатели. Именно от взносов зависит, сколько на наш лицевой счёт зачислят пенсионных баллов, которые потом превращаются в ежемесячные выплаты. То же самое касается «бесплатной медицины», пособий на детей и больничных. Разберёмся, сколько страховых взносов заплатят за нас работодатели в 2026 году, какой процент из них пойдёт на пенсии, медицину и социальные пособия, и сколько пенсионных баллов мы «заработаем».</w:t>
        </w:r>
        <w:r>
          <w:rPr>
            <w:webHidden/>
          </w:rPr>
          <w:tab/>
        </w:r>
        <w:r>
          <w:rPr>
            <w:webHidden/>
          </w:rPr>
          <w:fldChar w:fldCharType="begin"/>
        </w:r>
        <w:r>
          <w:rPr>
            <w:webHidden/>
          </w:rPr>
          <w:instrText xml:space="preserve"> PAGEREF _Toc230069781 \h </w:instrText>
        </w:r>
        <w:r>
          <w:rPr>
            <w:webHidden/>
          </w:rPr>
        </w:r>
        <w:r>
          <w:rPr>
            <w:webHidden/>
          </w:rPr>
          <w:fldChar w:fldCharType="separate"/>
        </w:r>
        <w:r w:rsidR="0050746E">
          <w:rPr>
            <w:webHidden/>
          </w:rPr>
          <w:t>35</w:t>
        </w:r>
        <w:r>
          <w:rPr>
            <w:webHidden/>
          </w:rPr>
          <w:fldChar w:fldCharType="end"/>
        </w:r>
      </w:hyperlink>
    </w:p>
    <w:p w14:paraId="67FD19BE" w14:textId="56678A56"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82" w:history="1">
        <w:r w:rsidRPr="003F4915">
          <w:rPr>
            <w:rStyle w:val="a3"/>
            <w:noProof/>
          </w:rPr>
          <w:t>Секрет фирмы, 18.05.2026, В России завершается пенсионная реформа. на сколько лет раньше можно выйти на пенсию</w:t>
        </w:r>
        <w:r>
          <w:rPr>
            <w:noProof/>
            <w:webHidden/>
          </w:rPr>
          <w:tab/>
        </w:r>
        <w:r>
          <w:rPr>
            <w:noProof/>
            <w:webHidden/>
          </w:rPr>
          <w:fldChar w:fldCharType="begin"/>
        </w:r>
        <w:r>
          <w:rPr>
            <w:noProof/>
            <w:webHidden/>
          </w:rPr>
          <w:instrText xml:space="preserve"> PAGEREF _Toc230069782 \h </w:instrText>
        </w:r>
        <w:r>
          <w:rPr>
            <w:noProof/>
            <w:webHidden/>
          </w:rPr>
        </w:r>
        <w:r>
          <w:rPr>
            <w:noProof/>
            <w:webHidden/>
          </w:rPr>
          <w:fldChar w:fldCharType="separate"/>
        </w:r>
        <w:r w:rsidR="0050746E">
          <w:rPr>
            <w:noProof/>
            <w:webHidden/>
          </w:rPr>
          <w:t>41</w:t>
        </w:r>
        <w:r>
          <w:rPr>
            <w:noProof/>
            <w:webHidden/>
          </w:rPr>
          <w:fldChar w:fldCharType="end"/>
        </w:r>
      </w:hyperlink>
    </w:p>
    <w:p w14:paraId="73D1877B" w14:textId="07FD6841" w:rsidR="007C2E84" w:rsidRDefault="007C2E84">
      <w:pPr>
        <w:pStyle w:val="31"/>
        <w:rPr>
          <w:rFonts w:asciiTheme="minorHAnsi" w:eastAsiaTheme="minorEastAsia" w:hAnsiTheme="minorHAnsi" w:cstheme="minorBidi"/>
          <w:sz w:val="22"/>
          <w:szCs w:val="22"/>
        </w:rPr>
      </w:pPr>
      <w:hyperlink w:anchor="_Toc230069783" w:history="1">
        <w:r w:rsidRPr="003F4915">
          <w:rPr>
            <w:rStyle w:val="a3"/>
          </w:rPr>
          <w:t>В 2026 году в России завершится переходный период пенсионной реформы, начатой в 2019 году. Мужчины будут выходить на пенсию в 64 года, женщины - в 59 лет. При этом отдельные категории граждан смогут оформить пенсию на 5-10 лет раньше установленного срока.</w:t>
        </w:r>
        <w:r>
          <w:rPr>
            <w:webHidden/>
          </w:rPr>
          <w:tab/>
        </w:r>
        <w:r>
          <w:rPr>
            <w:webHidden/>
          </w:rPr>
          <w:fldChar w:fldCharType="begin"/>
        </w:r>
        <w:r>
          <w:rPr>
            <w:webHidden/>
          </w:rPr>
          <w:instrText xml:space="preserve"> PAGEREF _Toc230069783 \h </w:instrText>
        </w:r>
        <w:r>
          <w:rPr>
            <w:webHidden/>
          </w:rPr>
        </w:r>
        <w:r>
          <w:rPr>
            <w:webHidden/>
          </w:rPr>
          <w:fldChar w:fldCharType="separate"/>
        </w:r>
        <w:r w:rsidR="0050746E">
          <w:rPr>
            <w:webHidden/>
          </w:rPr>
          <w:t>41</w:t>
        </w:r>
        <w:r>
          <w:rPr>
            <w:webHidden/>
          </w:rPr>
          <w:fldChar w:fldCharType="end"/>
        </w:r>
      </w:hyperlink>
    </w:p>
    <w:p w14:paraId="48476462" w14:textId="3D203D7B"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84" w:history="1">
        <w:r w:rsidRPr="003F4915">
          <w:rPr>
            <w:rStyle w:val="a3"/>
            <w:noProof/>
          </w:rPr>
          <w:t>Секрет фирмы, 18.05.2026, Пенсии учителей в России могут достичь 49 тысяч рублей к 2026 году. Кому повезёт больше всех</w:t>
        </w:r>
        <w:r>
          <w:rPr>
            <w:noProof/>
            <w:webHidden/>
          </w:rPr>
          <w:tab/>
        </w:r>
        <w:r>
          <w:rPr>
            <w:noProof/>
            <w:webHidden/>
          </w:rPr>
          <w:fldChar w:fldCharType="begin"/>
        </w:r>
        <w:r>
          <w:rPr>
            <w:noProof/>
            <w:webHidden/>
          </w:rPr>
          <w:instrText xml:space="preserve"> PAGEREF _Toc230069784 \h </w:instrText>
        </w:r>
        <w:r>
          <w:rPr>
            <w:noProof/>
            <w:webHidden/>
          </w:rPr>
        </w:r>
        <w:r>
          <w:rPr>
            <w:noProof/>
            <w:webHidden/>
          </w:rPr>
          <w:fldChar w:fldCharType="separate"/>
        </w:r>
        <w:r w:rsidR="0050746E">
          <w:rPr>
            <w:noProof/>
            <w:webHidden/>
          </w:rPr>
          <w:t>42</w:t>
        </w:r>
        <w:r>
          <w:rPr>
            <w:noProof/>
            <w:webHidden/>
          </w:rPr>
          <w:fldChar w:fldCharType="end"/>
        </w:r>
      </w:hyperlink>
    </w:p>
    <w:p w14:paraId="75E2D040" w14:textId="69250C3D" w:rsidR="007C2E84" w:rsidRDefault="007C2E84">
      <w:pPr>
        <w:pStyle w:val="31"/>
        <w:rPr>
          <w:rFonts w:asciiTheme="minorHAnsi" w:eastAsiaTheme="minorEastAsia" w:hAnsiTheme="minorHAnsi" w:cstheme="minorBidi"/>
          <w:sz w:val="22"/>
          <w:szCs w:val="22"/>
        </w:rPr>
      </w:pPr>
      <w:hyperlink w:anchor="_Toc230069785" w:history="1">
        <w:r w:rsidRPr="003F4915">
          <w:rPr>
            <w:rStyle w:val="a3"/>
          </w:rPr>
          <w:t>Профессор Финансового университета при правительстве РФ Александр Сафонов озвучил прогноз размеров пенсий российских учителей на 2026 год. По его расчётам, максимальные выплаты могут приблизиться к 49 тысячам рублей, однако всё будет зависеть от региона и стажа работы педагога.</w:t>
        </w:r>
        <w:r>
          <w:rPr>
            <w:webHidden/>
          </w:rPr>
          <w:tab/>
        </w:r>
        <w:r>
          <w:rPr>
            <w:webHidden/>
          </w:rPr>
          <w:fldChar w:fldCharType="begin"/>
        </w:r>
        <w:r>
          <w:rPr>
            <w:webHidden/>
          </w:rPr>
          <w:instrText xml:space="preserve"> PAGEREF _Toc230069785 \h </w:instrText>
        </w:r>
        <w:r>
          <w:rPr>
            <w:webHidden/>
          </w:rPr>
        </w:r>
        <w:r>
          <w:rPr>
            <w:webHidden/>
          </w:rPr>
          <w:fldChar w:fldCharType="separate"/>
        </w:r>
        <w:r w:rsidR="0050746E">
          <w:rPr>
            <w:webHidden/>
          </w:rPr>
          <w:t>42</w:t>
        </w:r>
        <w:r>
          <w:rPr>
            <w:webHidden/>
          </w:rPr>
          <w:fldChar w:fldCharType="end"/>
        </w:r>
      </w:hyperlink>
    </w:p>
    <w:p w14:paraId="195C207D" w14:textId="12265E5F"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86" w:history="1">
        <w:r w:rsidRPr="003F4915">
          <w:rPr>
            <w:rStyle w:val="a3"/>
            <w:noProof/>
          </w:rPr>
          <w:t>ФедералПресс, 18.05.2026, Россиянам назвали зарплату для получения максимальных пенсионных коэффициентов в 2026 году</w:t>
        </w:r>
        <w:r>
          <w:rPr>
            <w:noProof/>
            <w:webHidden/>
          </w:rPr>
          <w:tab/>
        </w:r>
        <w:r>
          <w:rPr>
            <w:noProof/>
            <w:webHidden/>
          </w:rPr>
          <w:fldChar w:fldCharType="begin"/>
        </w:r>
        <w:r>
          <w:rPr>
            <w:noProof/>
            <w:webHidden/>
          </w:rPr>
          <w:instrText xml:space="preserve"> PAGEREF _Toc230069786 \h </w:instrText>
        </w:r>
        <w:r>
          <w:rPr>
            <w:noProof/>
            <w:webHidden/>
          </w:rPr>
        </w:r>
        <w:r>
          <w:rPr>
            <w:noProof/>
            <w:webHidden/>
          </w:rPr>
          <w:fldChar w:fldCharType="separate"/>
        </w:r>
        <w:r w:rsidR="0050746E">
          <w:rPr>
            <w:noProof/>
            <w:webHidden/>
          </w:rPr>
          <w:t>42</w:t>
        </w:r>
        <w:r>
          <w:rPr>
            <w:noProof/>
            <w:webHidden/>
          </w:rPr>
          <w:fldChar w:fldCharType="end"/>
        </w:r>
      </w:hyperlink>
    </w:p>
    <w:p w14:paraId="7E570AFC" w14:textId="2C56D5EA" w:rsidR="007C2E84" w:rsidRDefault="007C2E84">
      <w:pPr>
        <w:pStyle w:val="31"/>
        <w:rPr>
          <w:rFonts w:asciiTheme="minorHAnsi" w:eastAsiaTheme="minorEastAsia" w:hAnsiTheme="minorHAnsi" w:cstheme="minorBidi"/>
          <w:sz w:val="22"/>
          <w:szCs w:val="22"/>
        </w:rPr>
      </w:pPr>
      <w:hyperlink w:anchor="_Toc230069787" w:history="1">
        <w:r w:rsidRPr="003F4915">
          <w:rPr>
            <w:rStyle w:val="a3"/>
          </w:rPr>
          <w:t>Для получения максимальных 10 индивидуальных пенсионных коэффициентов (ИПК) в 2026 году россиянину нужно официально зарабатывать не менее 248 250 рублей в месяц до вычета НДФЛ. Об этом «ФедералПресс» рассказал кандидат экономических наук, доцент Финансового университета при правительстве РФ Игорь Балынин.</w:t>
        </w:r>
        <w:r>
          <w:rPr>
            <w:webHidden/>
          </w:rPr>
          <w:tab/>
        </w:r>
        <w:r>
          <w:rPr>
            <w:webHidden/>
          </w:rPr>
          <w:fldChar w:fldCharType="begin"/>
        </w:r>
        <w:r>
          <w:rPr>
            <w:webHidden/>
          </w:rPr>
          <w:instrText xml:space="preserve"> PAGEREF _Toc230069787 \h </w:instrText>
        </w:r>
        <w:r>
          <w:rPr>
            <w:webHidden/>
          </w:rPr>
        </w:r>
        <w:r>
          <w:rPr>
            <w:webHidden/>
          </w:rPr>
          <w:fldChar w:fldCharType="separate"/>
        </w:r>
        <w:r w:rsidR="0050746E">
          <w:rPr>
            <w:webHidden/>
          </w:rPr>
          <w:t>42</w:t>
        </w:r>
        <w:r>
          <w:rPr>
            <w:webHidden/>
          </w:rPr>
          <w:fldChar w:fldCharType="end"/>
        </w:r>
      </w:hyperlink>
    </w:p>
    <w:p w14:paraId="6C4D72DC" w14:textId="6DFEFE2B"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88" w:history="1">
        <w:r w:rsidRPr="003F4915">
          <w:rPr>
            <w:rStyle w:val="a3"/>
            <w:noProof/>
          </w:rPr>
          <w:t>БНК, 18.05.2026, Эксперт рассказал, как получить почти полмиллиона рублей из пенсионных накоплений</w:t>
        </w:r>
        <w:r>
          <w:rPr>
            <w:noProof/>
            <w:webHidden/>
          </w:rPr>
          <w:tab/>
        </w:r>
        <w:r>
          <w:rPr>
            <w:noProof/>
            <w:webHidden/>
          </w:rPr>
          <w:fldChar w:fldCharType="begin"/>
        </w:r>
        <w:r>
          <w:rPr>
            <w:noProof/>
            <w:webHidden/>
          </w:rPr>
          <w:instrText xml:space="preserve"> PAGEREF _Toc230069788 \h </w:instrText>
        </w:r>
        <w:r>
          <w:rPr>
            <w:noProof/>
            <w:webHidden/>
          </w:rPr>
        </w:r>
        <w:r>
          <w:rPr>
            <w:noProof/>
            <w:webHidden/>
          </w:rPr>
          <w:fldChar w:fldCharType="separate"/>
        </w:r>
        <w:r w:rsidR="0050746E">
          <w:rPr>
            <w:noProof/>
            <w:webHidden/>
          </w:rPr>
          <w:t>43</w:t>
        </w:r>
        <w:r>
          <w:rPr>
            <w:noProof/>
            <w:webHidden/>
          </w:rPr>
          <w:fldChar w:fldCharType="end"/>
        </w:r>
      </w:hyperlink>
    </w:p>
    <w:p w14:paraId="723C51F0" w14:textId="700F4166" w:rsidR="007C2E84" w:rsidRDefault="007C2E84">
      <w:pPr>
        <w:pStyle w:val="31"/>
        <w:rPr>
          <w:rFonts w:asciiTheme="minorHAnsi" w:eastAsiaTheme="minorEastAsia" w:hAnsiTheme="minorHAnsi" w:cstheme="minorBidi"/>
          <w:sz w:val="22"/>
          <w:szCs w:val="22"/>
        </w:rPr>
      </w:pPr>
      <w:hyperlink w:anchor="_Toc230069789" w:history="1">
        <w:r w:rsidRPr="003F4915">
          <w:rPr>
            <w:rStyle w:val="a3"/>
          </w:rPr>
          <w:t>В каких случаях возникает право на выплаты за счет средств пенсионных накоплений, рассказал кандидат экономических наук, доцент Финансового университета при правительстве РФ Игорь Балынин.</w:t>
        </w:r>
        <w:r>
          <w:rPr>
            <w:webHidden/>
          </w:rPr>
          <w:tab/>
        </w:r>
        <w:r>
          <w:rPr>
            <w:webHidden/>
          </w:rPr>
          <w:fldChar w:fldCharType="begin"/>
        </w:r>
        <w:r>
          <w:rPr>
            <w:webHidden/>
          </w:rPr>
          <w:instrText xml:space="preserve"> PAGEREF _Toc230069789 \h </w:instrText>
        </w:r>
        <w:r>
          <w:rPr>
            <w:webHidden/>
          </w:rPr>
        </w:r>
        <w:r>
          <w:rPr>
            <w:webHidden/>
          </w:rPr>
          <w:fldChar w:fldCharType="separate"/>
        </w:r>
        <w:r w:rsidR="0050746E">
          <w:rPr>
            <w:webHidden/>
          </w:rPr>
          <w:t>43</w:t>
        </w:r>
        <w:r>
          <w:rPr>
            <w:webHidden/>
          </w:rPr>
          <w:fldChar w:fldCharType="end"/>
        </w:r>
      </w:hyperlink>
    </w:p>
    <w:p w14:paraId="0F20534F" w14:textId="6601DA19"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90" w:history="1">
        <w:r w:rsidRPr="003F4915">
          <w:rPr>
            <w:rStyle w:val="a3"/>
            <w:noProof/>
          </w:rPr>
          <w:t>PNZ.RU, 18.05.2026, Пенсионеры «на дне»: 15 регионов России с самыми низкими пенсиями</w:t>
        </w:r>
        <w:r>
          <w:rPr>
            <w:noProof/>
            <w:webHidden/>
          </w:rPr>
          <w:tab/>
        </w:r>
        <w:r>
          <w:rPr>
            <w:noProof/>
            <w:webHidden/>
          </w:rPr>
          <w:fldChar w:fldCharType="begin"/>
        </w:r>
        <w:r>
          <w:rPr>
            <w:noProof/>
            <w:webHidden/>
          </w:rPr>
          <w:instrText xml:space="preserve"> PAGEREF _Toc230069790 \h </w:instrText>
        </w:r>
        <w:r>
          <w:rPr>
            <w:noProof/>
            <w:webHidden/>
          </w:rPr>
        </w:r>
        <w:r>
          <w:rPr>
            <w:noProof/>
            <w:webHidden/>
          </w:rPr>
          <w:fldChar w:fldCharType="separate"/>
        </w:r>
        <w:r w:rsidR="0050746E">
          <w:rPr>
            <w:noProof/>
            <w:webHidden/>
          </w:rPr>
          <w:t>44</w:t>
        </w:r>
        <w:r>
          <w:rPr>
            <w:noProof/>
            <w:webHidden/>
          </w:rPr>
          <w:fldChar w:fldCharType="end"/>
        </w:r>
      </w:hyperlink>
    </w:p>
    <w:p w14:paraId="6628BF8F" w14:textId="03DF9DE2" w:rsidR="007C2E84" w:rsidRDefault="007C2E84">
      <w:pPr>
        <w:pStyle w:val="31"/>
        <w:rPr>
          <w:rFonts w:asciiTheme="minorHAnsi" w:eastAsiaTheme="minorEastAsia" w:hAnsiTheme="minorHAnsi" w:cstheme="minorBidi"/>
          <w:sz w:val="22"/>
          <w:szCs w:val="22"/>
        </w:rPr>
      </w:pPr>
      <w:hyperlink w:anchor="_Toc230069791" w:history="1">
        <w:r w:rsidRPr="003F4915">
          <w:rPr>
            <w:rStyle w:val="a3"/>
          </w:rPr>
          <w:t>Социальный фонд России представил статистику о численности пенсионеров, состоящих на учете в системе СФР, а также об уровне среднего пенсионного обеспечения по стране на 1 марта 2026 и 1 апреля 2026 года. Данные вновь показали масштаб пенсионного расслоения между регионами и различными категориями пожилых граждан.</w:t>
        </w:r>
        <w:r>
          <w:rPr>
            <w:webHidden/>
          </w:rPr>
          <w:tab/>
        </w:r>
        <w:r>
          <w:rPr>
            <w:webHidden/>
          </w:rPr>
          <w:fldChar w:fldCharType="begin"/>
        </w:r>
        <w:r>
          <w:rPr>
            <w:webHidden/>
          </w:rPr>
          <w:instrText xml:space="preserve"> PAGEREF _Toc230069791 \h </w:instrText>
        </w:r>
        <w:r>
          <w:rPr>
            <w:webHidden/>
          </w:rPr>
        </w:r>
        <w:r>
          <w:rPr>
            <w:webHidden/>
          </w:rPr>
          <w:fldChar w:fldCharType="separate"/>
        </w:r>
        <w:r w:rsidR="0050746E">
          <w:rPr>
            <w:webHidden/>
          </w:rPr>
          <w:t>44</w:t>
        </w:r>
        <w:r>
          <w:rPr>
            <w:webHidden/>
          </w:rPr>
          <w:fldChar w:fldCharType="end"/>
        </w:r>
      </w:hyperlink>
    </w:p>
    <w:p w14:paraId="4449C430" w14:textId="27BBC0B3"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92" w:history="1">
        <w:r w:rsidRPr="003F4915">
          <w:rPr>
            <w:rStyle w:val="a3"/>
            <w:noProof/>
          </w:rPr>
          <w:t>Life.Ru, 18.05.2026, Пенсионный возраст в 2026-2027: все факты и официальный ответ</w:t>
        </w:r>
        <w:r>
          <w:rPr>
            <w:noProof/>
            <w:webHidden/>
          </w:rPr>
          <w:tab/>
        </w:r>
        <w:r>
          <w:rPr>
            <w:noProof/>
            <w:webHidden/>
          </w:rPr>
          <w:fldChar w:fldCharType="begin"/>
        </w:r>
        <w:r>
          <w:rPr>
            <w:noProof/>
            <w:webHidden/>
          </w:rPr>
          <w:instrText xml:space="preserve"> PAGEREF _Toc230069792 \h </w:instrText>
        </w:r>
        <w:r>
          <w:rPr>
            <w:noProof/>
            <w:webHidden/>
          </w:rPr>
        </w:r>
        <w:r>
          <w:rPr>
            <w:noProof/>
            <w:webHidden/>
          </w:rPr>
          <w:fldChar w:fldCharType="separate"/>
        </w:r>
        <w:r w:rsidR="0050746E">
          <w:rPr>
            <w:noProof/>
            <w:webHidden/>
          </w:rPr>
          <w:t>46</w:t>
        </w:r>
        <w:r>
          <w:rPr>
            <w:noProof/>
            <w:webHidden/>
          </w:rPr>
          <w:fldChar w:fldCharType="end"/>
        </w:r>
      </w:hyperlink>
    </w:p>
    <w:p w14:paraId="5CF84D36" w14:textId="695AE890" w:rsidR="007C2E84" w:rsidRDefault="007C2E84">
      <w:pPr>
        <w:pStyle w:val="31"/>
        <w:rPr>
          <w:rFonts w:asciiTheme="minorHAnsi" w:eastAsiaTheme="minorEastAsia" w:hAnsiTheme="minorHAnsi" w:cstheme="minorBidi"/>
          <w:sz w:val="22"/>
          <w:szCs w:val="22"/>
        </w:rPr>
      </w:pPr>
      <w:hyperlink w:anchor="_Toc230069793" w:history="1">
        <w:r w:rsidRPr="003F4915">
          <w:rPr>
            <w:rStyle w:val="a3"/>
          </w:rPr>
          <w:t>Пенсионный возраст в 2026 году: мужчины 1962 г. р. выходят в 64 года, женщины 1967 г. р. - в 59 лет. Почему в 2027 году массового выхода на пенсию не будет. Слухи о новом повышении - правда или ложь? Официальный ответ Минтруда от 30 апреля 2026 года.</w:t>
        </w:r>
        <w:r>
          <w:rPr>
            <w:webHidden/>
          </w:rPr>
          <w:tab/>
        </w:r>
        <w:r>
          <w:rPr>
            <w:webHidden/>
          </w:rPr>
          <w:fldChar w:fldCharType="begin"/>
        </w:r>
        <w:r>
          <w:rPr>
            <w:webHidden/>
          </w:rPr>
          <w:instrText xml:space="preserve"> PAGEREF _Toc230069793 \h </w:instrText>
        </w:r>
        <w:r>
          <w:rPr>
            <w:webHidden/>
          </w:rPr>
        </w:r>
        <w:r>
          <w:rPr>
            <w:webHidden/>
          </w:rPr>
          <w:fldChar w:fldCharType="separate"/>
        </w:r>
        <w:r w:rsidR="0050746E">
          <w:rPr>
            <w:webHidden/>
          </w:rPr>
          <w:t>46</w:t>
        </w:r>
        <w:r>
          <w:rPr>
            <w:webHidden/>
          </w:rPr>
          <w:fldChar w:fldCharType="end"/>
        </w:r>
      </w:hyperlink>
    </w:p>
    <w:p w14:paraId="3CB70069" w14:textId="033CE910"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94" w:history="1">
        <w:r w:rsidRPr="003F4915">
          <w:rPr>
            <w:rStyle w:val="a3"/>
            <w:noProof/>
          </w:rPr>
          <w:t>DEITA.RU, 18.05.2026, Что полагается пенсионерам, чья пенсия ниже 30000 рублей</w:t>
        </w:r>
        <w:r>
          <w:rPr>
            <w:noProof/>
            <w:webHidden/>
          </w:rPr>
          <w:tab/>
        </w:r>
        <w:r>
          <w:rPr>
            <w:noProof/>
            <w:webHidden/>
          </w:rPr>
          <w:fldChar w:fldCharType="begin"/>
        </w:r>
        <w:r>
          <w:rPr>
            <w:noProof/>
            <w:webHidden/>
          </w:rPr>
          <w:instrText xml:space="preserve"> PAGEREF _Toc230069794 \h </w:instrText>
        </w:r>
        <w:r>
          <w:rPr>
            <w:noProof/>
            <w:webHidden/>
          </w:rPr>
        </w:r>
        <w:r>
          <w:rPr>
            <w:noProof/>
            <w:webHidden/>
          </w:rPr>
          <w:fldChar w:fldCharType="separate"/>
        </w:r>
        <w:r w:rsidR="0050746E">
          <w:rPr>
            <w:noProof/>
            <w:webHidden/>
          </w:rPr>
          <w:t>49</w:t>
        </w:r>
        <w:r>
          <w:rPr>
            <w:noProof/>
            <w:webHidden/>
          </w:rPr>
          <w:fldChar w:fldCharType="end"/>
        </w:r>
      </w:hyperlink>
    </w:p>
    <w:p w14:paraId="53979648" w14:textId="098ED2A0" w:rsidR="007C2E84" w:rsidRDefault="007C2E84">
      <w:pPr>
        <w:pStyle w:val="31"/>
        <w:rPr>
          <w:rFonts w:asciiTheme="minorHAnsi" w:eastAsiaTheme="minorEastAsia" w:hAnsiTheme="minorHAnsi" w:cstheme="minorBidi"/>
          <w:sz w:val="22"/>
          <w:szCs w:val="22"/>
        </w:rPr>
      </w:pPr>
      <w:hyperlink w:anchor="_Toc230069795" w:history="1">
        <w:r w:rsidRPr="003F4915">
          <w:rPr>
            <w:rStyle w:val="a3"/>
          </w:rPr>
          <w:t>Пожилые граждане, чей размер пенсионного обеспечения не превышает 30000 рублей в месяц, могут воспользоваться множеством федеральных и региональных мер социальной поддержки, а также льготами и субсидиями, направленными на повышение качества жизни и снижение финансовой нагрузки.</w:t>
        </w:r>
        <w:r>
          <w:rPr>
            <w:webHidden/>
          </w:rPr>
          <w:tab/>
        </w:r>
        <w:r>
          <w:rPr>
            <w:webHidden/>
          </w:rPr>
          <w:fldChar w:fldCharType="begin"/>
        </w:r>
        <w:r>
          <w:rPr>
            <w:webHidden/>
          </w:rPr>
          <w:instrText xml:space="preserve"> PAGEREF _Toc230069795 \h </w:instrText>
        </w:r>
        <w:r>
          <w:rPr>
            <w:webHidden/>
          </w:rPr>
        </w:r>
        <w:r>
          <w:rPr>
            <w:webHidden/>
          </w:rPr>
          <w:fldChar w:fldCharType="separate"/>
        </w:r>
        <w:r w:rsidR="0050746E">
          <w:rPr>
            <w:webHidden/>
          </w:rPr>
          <w:t>49</w:t>
        </w:r>
        <w:r>
          <w:rPr>
            <w:webHidden/>
          </w:rPr>
          <w:fldChar w:fldCharType="end"/>
        </w:r>
      </w:hyperlink>
    </w:p>
    <w:p w14:paraId="796D35B3" w14:textId="0B87E725"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96" w:history="1">
        <w:r w:rsidRPr="003F4915">
          <w:rPr>
            <w:rStyle w:val="a3"/>
            <w:noProof/>
          </w:rPr>
          <w:t>Конкурент, 18.05.2026, Прибавка к пенсии около 1500 рублей за стаж до 1991 года: кому положена и как оформить</w:t>
        </w:r>
        <w:r>
          <w:rPr>
            <w:noProof/>
            <w:webHidden/>
          </w:rPr>
          <w:tab/>
        </w:r>
        <w:r>
          <w:rPr>
            <w:noProof/>
            <w:webHidden/>
          </w:rPr>
          <w:fldChar w:fldCharType="begin"/>
        </w:r>
        <w:r>
          <w:rPr>
            <w:noProof/>
            <w:webHidden/>
          </w:rPr>
          <w:instrText xml:space="preserve"> PAGEREF _Toc230069796 \h </w:instrText>
        </w:r>
        <w:r>
          <w:rPr>
            <w:noProof/>
            <w:webHidden/>
          </w:rPr>
        </w:r>
        <w:r>
          <w:rPr>
            <w:noProof/>
            <w:webHidden/>
          </w:rPr>
          <w:fldChar w:fldCharType="separate"/>
        </w:r>
        <w:r w:rsidR="0050746E">
          <w:rPr>
            <w:noProof/>
            <w:webHidden/>
          </w:rPr>
          <w:t>51</w:t>
        </w:r>
        <w:r>
          <w:rPr>
            <w:noProof/>
            <w:webHidden/>
          </w:rPr>
          <w:fldChar w:fldCharType="end"/>
        </w:r>
      </w:hyperlink>
    </w:p>
    <w:p w14:paraId="6DB2034B" w14:textId="6144198D" w:rsidR="007C2E84" w:rsidRDefault="007C2E84">
      <w:pPr>
        <w:pStyle w:val="31"/>
        <w:rPr>
          <w:rFonts w:asciiTheme="minorHAnsi" w:eastAsiaTheme="minorEastAsia" w:hAnsiTheme="minorHAnsi" w:cstheme="minorBidi"/>
          <w:sz w:val="22"/>
          <w:szCs w:val="22"/>
        </w:rPr>
      </w:pPr>
      <w:hyperlink w:anchor="_Toc230069797" w:history="1">
        <w:r w:rsidRPr="003F4915">
          <w:rPr>
            <w:rStyle w:val="a3"/>
          </w:rPr>
          <w:t>Многие пенсионеры, которые работали еще в советское время, могут претендовать на заметную прибавку к пенсии за счет стажа до 1991 года. В ряде случаев перерасчет дает плюс порядка 1000–1500 рублей в месяц и выше. Главное – понимать, кому это реально выгодно и как добиваться пересмотра, потому что автоматически такие доплаты почти никогда не назначаются.</w:t>
        </w:r>
        <w:r>
          <w:rPr>
            <w:webHidden/>
          </w:rPr>
          <w:tab/>
        </w:r>
        <w:r>
          <w:rPr>
            <w:webHidden/>
          </w:rPr>
          <w:fldChar w:fldCharType="begin"/>
        </w:r>
        <w:r>
          <w:rPr>
            <w:webHidden/>
          </w:rPr>
          <w:instrText xml:space="preserve"> PAGEREF _Toc230069797 \h </w:instrText>
        </w:r>
        <w:r>
          <w:rPr>
            <w:webHidden/>
          </w:rPr>
        </w:r>
        <w:r>
          <w:rPr>
            <w:webHidden/>
          </w:rPr>
          <w:fldChar w:fldCharType="separate"/>
        </w:r>
        <w:r w:rsidR="0050746E">
          <w:rPr>
            <w:webHidden/>
          </w:rPr>
          <w:t>51</w:t>
        </w:r>
        <w:r>
          <w:rPr>
            <w:webHidden/>
          </w:rPr>
          <w:fldChar w:fldCharType="end"/>
        </w:r>
      </w:hyperlink>
    </w:p>
    <w:p w14:paraId="61354A68" w14:textId="50C0A304" w:rsidR="007C2E84" w:rsidRDefault="007C2E84">
      <w:pPr>
        <w:pStyle w:val="21"/>
        <w:tabs>
          <w:tab w:val="right" w:leader="dot" w:pos="9061"/>
        </w:tabs>
        <w:rPr>
          <w:rFonts w:asciiTheme="minorHAnsi" w:eastAsiaTheme="minorEastAsia" w:hAnsiTheme="minorHAnsi" w:cstheme="minorBidi"/>
          <w:noProof/>
          <w:sz w:val="22"/>
          <w:szCs w:val="22"/>
        </w:rPr>
      </w:pPr>
      <w:hyperlink w:anchor="_Toc230069798" w:history="1">
        <w:r w:rsidRPr="003F4915">
          <w:rPr>
            <w:rStyle w:val="a3"/>
            <w:noProof/>
          </w:rPr>
          <w:t>Конкурент, 18.05.2026, В июне меняются правила предоставления пенсий – подробности</w:t>
        </w:r>
        <w:r>
          <w:rPr>
            <w:noProof/>
            <w:webHidden/>
          </w:rPr>
          <w:tab/>
        </w:r>
        <w:r>
          <w:rPr>
            <w:noProof/>
            <w:webHidden/>
          </w:rPr>
          <w:fldChar w:fldCharType="begin"/>
        </w:r>
        <w:r>
          <w:rPr>
            <w:noProof/>
            <w:webHidden/>
          </w:rPr>
          <w:instrText xml:space="preserve"> PAGEREF _Toc230069798 \h </w:instrText>
        </w:r>
        <w:r>
          <w:rPr>
            <w:noProof/>
            <w:webHidden/>
          </w:rPr>
        </w:r>
        <w:r>
          <w:rPr>
            <w:noProof/>
            <w:webHidden/>
          </w:rPr>
          <w:fldChar w:fldCharType="separate"/>
        </w:r>
        <w:r w:rsidR="0050746E">
          <w:rPr>
            <w:noProof/>
            <w:webHidden/>
          </w:rPr>
          <w:t>52</w:t>
        </w:r>
        <w:r>
          <w:rPr>
            <w:noProof/>
            <w:webHidden/>
          </w:rPr>
          <w:fldChar w:fldCharType="end"/>
        </w:r>
      </w:hyperlink>
    </w:p>
    <w:p w14:paraId="547462DA" w14:textId="28E36518" w:rsidR="007C2E84" w:rsidRDefault="007C2E84">
      <w:pPr>
        <w:pStyle w:val="31"/>
        <w:rPr>
          <w:rFonts w:asciiTheme="minorHAnsi" w:eastAsiaTheme="minorEastAsia" w:hAnsiTheme="minorHAnsi" w:cstheme="minorBidi"/>
          <w:sz w:val="22"/>
          <w:szCs w:val="22"/>
        </w:rPr>
      </w:pPr>
      <w:hyperlink w:anchor="_Toc230069799" w:history="1">
        <w:r w:rsidRPr="003F4915">
          <w:rPr>
            <w:rStyle w:val="a3"/>
          </w:rPr>
          <w:t>Празднование Дня России и сопутствующие календарные выходные в июне 2026 г. станут причиной досрочного перечисления пенсий для значительной части пожилых граждан, чьи даты выплат совпадают с нерабочими днями.</w:t>
        </w:r>
        <w:r>
          <w:rPr>
            <w:webHidden/>
          </w:rPr>
          <w:tab/>
        </w:r>
        <w:r>
          <w:rPr>
            <w:webHidden/>
          </w:rPr>
          <w:fldChar w:fldCharType="begin"/>
        </w:r>
        <w:r>
          <w:rPr>
            <w:webHidden/>
          </w:rPr>
          <w:instrText xml:space="preserve"> PAGEREF _Toc230069799 \h </w:instrText>
        </w:r>
        <w:r>
          <w:rPr>
            <w:webHidden/>
          </w:rPr>
        </w:r>
        <w:r>
          <w:rPr>
            <w:webHidden/>
          </w:rPr>
          <w:fldChar w:fldCharType="separate"/>
        </w:r>
        <w:r w:rsidR="0050746E">
          <w:rPr>
            <w:webHidden/>
          </w:rPr>
          <w:t>52</w:t>
        </w:r>
        <w:r>
          <w:rPr>
            <w:webHidden/>
          </w:rPr>
          <w:fldChar w:fldCharType="end"/>
        </w:r>
      </w:hyperlink>
    </w:p>
    <w:p w14:paraId="100134B1" w14:textId="36AD476F"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00" w:history="1">
        <w:r w:rsidRPr="003F4915">
          <w:rPr>
            <w:rStyle w:val="a3"/>
            <w:noProof/>
          </w:rPr>
          <w:t>PRIMPRESS, 18.05.2026, Пенсионерам разрешили «добрать» стаж задним числом: в каких случаях это реально сделать</w:t>
        </w:r>
        <w:r>
          <w:rPr>
            <w:noProof/>
            <w:webHidden/>
          </w:rPr>
          <w:tab/>
        </w:r>
        <w:r>
          <w:rPr>
            <w:noProof/>
            <w:webHidden/>
          </w:rPr>
          <w:fldChar w:fldCharType="begin"/>
        </w:r>
        <w:r>
          <w:rPr>
            <w:noProof/>
            <w:webHidden/>
          </w:rPr>
          <w:instrText xml:space="preserve"> PAGEREF _Toc230069800 \h </w:instrText>
        </w:r>
        <w:r>
          <w:rPr>
            <w:noProof/>
            <w:webHidden/>
          </w:rPr>
        </w:r>
        <w:r>
          <w:rPr>
            <w:noProof/>
            <w:webHidden/>
          </w:rPr>
          <w:fldChar w:fldCharType="separate"/>
        </w:r>
        <w:r w:rsidR="0050746E">
          <w:rPr>
            <w:noProof/>
            <w:webHidden/>
          </w:rPr>
          <w:t>53</w:t>
        </w:r>
        <w:r>
          <w:rPr>
            <w:noProof/>
            <w:webHidden/>
          </w:rPr>
          <w:fldChar w:fldCharType="end"/>
        </w:r>
      </w:hyperlink>
    </w:p>
    <w:p w14:paraId="194F2892" w14:textId="2963EB09" w:rsidR="007C2E84" w:rsidRDefault="007C2E84">
      <w:pPr>
        <w:pStyle w:val="31"/>
        <w:rPr>
          <w:rFonts w:asciiTheme="minorHAnsi" w:eastAsiaTheme="minorEastAsia" w:hAnsiTheme="minorHAnsi" w:cstheme="minorBidi"/>
          <w:sz w:val="22"/>
          <w:szCs w:val="22"/>
        </w:rPr>
      </w:pPr>
      <w:hyperlink w:anchor="_Toc230069801" w:history="1">
        <w:r w:rsidRPr="003F4915">
          <w:rPr>
            <w:rStyle w:val="a3"/>
          </w:rPr>
          <w:t>Многие пенсионеры сталкиваются с тем, что до нужного стажа не хватает года двух, из-за чего пенсия оказывается заметно ниже возможной. Юристы по социальному праву подчеркивают: в ряде случаев стаж можно «добрать» задним числом — не в смысле выдумать несуществующую работу, а подтвердить уже отработанные, но не учтенные периоды.</w:t>
        </w:r>
        <w:r>
          <w:rPr>
            <w:webHidden/>
          </w:rPr>
          <w:tab/>
        </w:r>
        <w:r>
          <w:rPr>
            <w:webHidden/>
          </w:rPr>
          <w:fldChar w:fldCharType="begin"/>
        </w:r>
        <w:r>
          <w:rPr>
            <w:webHidden/>
          </w:rPr>
          <w:instrText xml:space="preserve"> PAGEREF _Toc230069801 \h </w:instrText>
        </w:r>
        <w:r>
          <w:rPr>
            <w:webHidden/>
          </w:rPr>
        </w:r>
        <w:r>
          <w:rPr>
            <w:webHidden/>
          </w:rPr>
          <w:fldChar w:fldCharType="separate"/>
        </w:r>
        <w:r w:rsidR="0050746E">
          <w:rPr>
            <w:webHidden/>
          </w:rPr>
          <w:t>53</w:t>
        </w:r>
        <w:r>
          <w:rPr>
            <w:webHidden/>
          </w:rPr>
          <w:fldChar w:fldCharType="end"/>
        </w:r>
      </w:hyperlink>
    </w:p>
    <w:p w14:paraId="0CD41A58" w14:textId="213FEA8E"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02" w:history="1">
        <w:r w:rsidRPr="003F4915">
          <w:rPr>
            <w:rStyle w:val="a3"/>
            <w:noProof/>
          </w:rPr>
          <w:t>PRIMPRESS, 18.05.2026, Ошибка в стаже стоит тысячи рублей в месяц: юрист объяснил, что срочно проверить в трудовой</w:t>
        </w:r>
        <w:r>
          <w:rPr>
            <w:noProof/>
            <w:webHidden/>
          </w:rPr>
          <w:tab/>
        </w:r>
        <w:r>
          <w:rPr>
            <w:noProof/>
            <w:webHidden/>
          </w:rPr>
          <w:fldChar w:fldCharType="begin"/>
        </w:r>
        <w:r>
          <w:rPr>
            <w:noProof/>
            <w:webHidden/>
          </w:rPr>
          <w:instrText xml:space="preserve"> PAGEREF _Toc230069802 \h </w:instrText>
        </w:r>
        <w:r>
          <w:rPr>
            <w:noProof/>
            <w:webHidden/>
          </w:rPr>
        </w:r>
        <w:r>
          <w:rPr>
            <w:noProof/>
            <w:webHidden/>
          </w:rPr>
          <w:fldChar w:fldCharType="separate"/>
        </w:r>
        <w:r w:rsidR="0050746E">
          <w:rPr>
            <w:noProof/>
            <w:webHidden/>
          </w:rPr>
          <w:t>54</w:t>
        </w:r>
        <w:r>
          <w:rPr>
            <w:noProof/>
            <w:webHidden/>
          </w:rPr>
          <w:fldChar w:fldCharType="end"/>
        </w:r>
      </w:hyperlink>
    </w:p>
    <w:p w14:paraId="40036960" w14:textId="67686921" w:rsidR="007C2E84" w:rsidRDefault="007C2E84">
      <w:pPr>
        <w:pStyle w:val="31"/>
        <w:rPr>
          <w:rFonts w:asciiTheme="minorHAnsi" w:eastAsiaTheme="minorEastAsia" w:hAnsiTheme="minorHAnsi" w:cstheme="minorBidi"/>
          <w:sz w:val="22"/>
          <w:szCs w:val="22"/>
        </w:rPr>
      </w:pPr>
      <w:hyperlink w:anchor="_Toc230069803" w:history="1">
        <w:r w:rsidRPr="003F4915">
          <w:rPr>
            <w:rStyle w:val="a3"/>
          </w:rPr>
          <w:t>От того, как оформлена трудовая книжка, зависит не только сам факт назначения пенсии, но и ее размер. Каждое «потерянное» полгода или год стажа могут обернуться недополученными тысячами рублей каждый месяц. Юристы по пенсионным вопросам советуют не ждать выхода на пенсию, а заранее проверить записи в трудовой и при необходимости исправить ошибки.</w:t>
        </w:r>
        <w:r>
          <w:rPr>
            <w:webHidden/>
          </w:rPr>
          <w:tab/>
        </w:r>
        <w:r>
          <w:rPr>
            <w:webHidden/>
          </w:rPr>
          <w:fldChar w:fldCharType="begin"/>
        </w:r>
        <w:r>
          <w:rPr>
            <w:webHidden/>
          </w:rPr>
          <w:instrText xml:space="preserve"> PAGEREF _Toc230069803 \h </w:instrText>
        </w:r>
        <w:r>
          <w:rPr>
            <w:webHidden/>
          </w:rPr>
        </w:r>
        <w:r>
          <w:rPr>
            <w:webHidden/>
          </w:rPr>
          <w:fldChar w:fldCharType="separate"/>
        </w:r>
        <w:r w:rsidR="0050746E">
          <w:rPr>
            <w:webHidden/>
          </w:rPr>
          <w:t>54</w:t>
        </w:r>
        <w:r>
          <w:rPr>
            <w:webHidden/>
          </w:rPr>
          <w:fldChar w:fldCharType="end"/>
        </w:r>
      </w:hyperlink>
    </w:p>
    <w:p w14:paraId="5DEE65AF" w14:textId="3815C3B3" w:rsidR="007C2E84" w:rsidRDefault="007C2E84">
      <w:pPr>
        <w:pStyle w:val="12"/>
        <w:tabs>
          <w:tab w:val="right" w:leader="dot" w:pos="9061"/>
        </w:tabs>
        <w:rPr>
          <w:rFonts w:asciiTheme="minorHAnsi" w:eastAsiaTheme="minorEastAsia" w:hAnsiTheme="minorHAnsi" w:cstheme="minorBidi"/>
          <w:b w:val="0"/>
          <w:noProof/>
          <w:sz w:val="22"/>
          <w:szCs w:val="22"/>
        </w:rPr>
      </w:pPr>
      <w:hyperlink w:anchor="_Toc230069804" w:history="1">
        <w:r w:rsidRPr="003F4915">
          <w:rPr>
            <w:rStyle w:val="a3"/>
            <w:noProof/>
          </w:rPr>
          <w:t>НОВОСТИ МАКРОЭКОНОМИКИ</w:t>
        </w:r>
        <w:r>
          <w:rPr>
            <w:noProof/>
            <w:webHidden/>
          </w:rPr>
          <w:tab/>
        </w:r>
        <w:r>
          <w:rPr>
            <w:noProof/>
            <w:webHidden/>
          </w:rPr>
          <w:fldChar w:fldCharType="begin"/>
        </w:r>
        <w:r>
          <w:rPr>
            <w:noProof/>
            <w:webHidden/>
          </w:rPr>
          <w:instrText xml:space="preserve"> PAGEREF _Toc230069804 \h </w:instrText>
        </w:r>
        <w:r>
          <w:rPr>
            <w:noProof/>
            <w:webHidden/>
          </w:rPr>
        </w:r>
        <w:r>
          <w:rPr>
            <w:noProof/>
            <w:webHidden/>
          </w:rPr>
          <w:fldChar w:fldCharType="separate"/>
        </w:r>
        <w:r w:rsidR="0050746E">
          <w:rPr>
            <w:noProof/>
            <w:webHidden/>
          </w:rPr>
          <w:t>56</w:t>
        </w:r>
        <w:r>
          <w:rPr>
            <w:noProof/>
            <w:webHidden/>
          </w:rPr>
          <w:fldChar w:fldCharType="end"/>
        </w:r>
      </w:hyperlink>
    </w:p>
    <w:p w14:paraId="1DBFD44D" w14:textId="6F66D8C5"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05" w:history="1">
        <w:r w:rsidRPr="003F4915">
          <w:rPr>
            <w:rStyle w:val="a3"/>
            <w:noProof/>
          </w:rPr>
          <w:t>Коммерсантъ FM, 18.05.2026, Минздрав отложил старость</w:t>
        </w:r>
        <w:r>
          <w:rPr>
            <w:noProof/>
            <w:webHidden/>
          </w:rPr>
          <w:tab/>
        </w:r>
        <w:r>
          <w:rPr>
            <w:noProof/>
            <w:webHidden/>
          </w:rPr>
          <w:fldChar w:fldCharType="begin"/>
        </w:r>
        <w:r>
          <w:rPr>
            <w:noProof/>
            <w:webHidden/>
          </w:rPr>
          <w:instrText xml:space="preserve"> PAGEREF _Toc230069805 \h </w:instrText>
        </w:r>
        <w:r>
          <w:rPr>
            <w:noProof/>
            <w:webHidden/>
          </w:rPr>
        </w:r>
        <w:r>
          <w:rPr>
            <w:noProof/>
            <w:webHidden/>
          </w:rPr>
          <w:fldChar w:fldCharType="separate"/>
        </w:r>
        <w:r w:rsidR="0050746E">
          <w:rPr>
            <w:noProof/>
            <w:webHidden/>
          </w:rPr>
          <w:t>56</w:t>
        </w:r>
        <w:r>
          <w:rPr>
            <w:noProof/>
            <w:webHidden/>
          </w:rPr>
          <w:fldChar w:fldCharType="end"/>
        </w:r>
      </w:hyperlink>
    </w:p>
    <w:p w14:paraId="63404CC3" w14:textId="570AFAE1" w:rsidR="007C2E84" w:rsidRDefault="007C2E84">
      <w:pPr>
        <w:pStyle w:val="31"/>
        <w:rPr>
          <w:rFonts w:asciiTheme="minorHAnsi" w:eastAsiaTheme="minorEastAsia" w:hAnsiTheme="minorHAnsi" w:cstheme="minorBidi"/>
          <w:sz w:val="22"/>
          <w:szCs w:val="22"/>
        </w:rPr>
      </w:pPr>
      <w:hyperlink w:anchor="_Toc230069806" w:history="1">
        <w:r w:rsidRPr="003F4915">
          <w:rPr>
            <w:rStyle w:val="a3"/>
          </w:rPr>
          <w:t>Минздрав предлагает продлить россиянам молодость. К молодежи можно отнести людей вплоть до 39 лет, считает главный внештатный гериатр министерства Ольга Ткачева. Сейчас, согласно законодательству, планка установлена на отметке 35 лет.</w:t>
        </w:r>
        <w:r>
          <w:rPr>
            <w:webHidden/>
          </w:rPr>
          <w:tab/>
        </w:r>
        <w:r>
          <w:rPr>
            <w:webHidden/>
          </w:rPr>
          <w:fldChar w:fldCharType="begin"/>
        </w:r>
        <w:r>
          <w:rPr>
            <w:webHidden/>
          </w:rPr>
          <w:instrText xml:space="preserve"> PAGEREF _Toc230069806 \h </w:instrText>
        </w:r>
        <w:r>
          <w:rPr>
            <w:webHidden/>
          </w:rPr>
        </w:r>
        <w:r>
          <w:rPr>
            <w:webHidden/>
          </w:rPr>
          <w:fldChar w:fldCharType="separate"/>
        </w:r>
        <w:r w:rsidR="0050746E">
          <w:rPr>
            <w:webHidden/>
          </w:rPr>
          <w:t>56</w:t>
        </w:r>
        <w:r>
          <w:rPr>
            <w:webHidden/>
          </w:rPr>
          <w:fldChar w:fldCharType="end"/>
        </w:r>
      </w:hyperlink>
    </w:p>
    <w:p w14:paraId="34CDB6EC" w14:textId="608CAADA"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07" w:history="1">
        <w:r w:rsidRPr="003F4915">
          <w:rPr>
            <w:rStyle w:val="a3"/>
            <w:noProof/>
          </w:rPr>
          <w:t xml:space="preserve">Коммерсантъ </w:t>
        </w:r>
        <w:r w:rsidRPr="003F4915">
          <w:rPr>
            <w:rStyle w:val="a3"/>
            <w:noProof/>
            <w:lang w:val="en-US"/>
          </w:rPr>
          <w:t>FM</w:t>
        </w:r>
        <w:r w:rsidRPr="003F4915">
          <w:rPr>
            <w:rStyle w:val="a3"/>
            <w:noProof/>
          </w:rPr>
          <w:t>, 18.05.2026, Бизнес не нашел резервов</w:t>
        </w:r>
        <w:r>
          <w:rPr>
            <w:noProof/>
            <w:webHidden/>
          </w:rPr>
          <w:tab/>
        </w:r>
        <w:r>
          <w:rPr>
            <w:noProof/>
            <w:webHidden/>
          </w:rPr>
          <w:fldChar w:fldCharType="begin"/>
        </w:r>
        <w:r>
          <w:rPr>
            <w:noProof/>
            <w:webHidden/>
          </w:rPr>
          <w:instrText xml:space="preserve"> PAGEREF _Toc230069807 \h </w:instrText>
        </w:r>
        <w:r>
          <w:rPr>
            <w:noProof/>
            <w:webHidden/>
          </w:rPr>
        </w:r>
        <w:r>
          <w:rPr>
            <w:noProof/>
            <w:webHidden/>
          </w:rPr>
          <w:fldChar w:fldCharType="separate"/>
        </w:r>
        <w:r w:rsidR="0050746E">
          <w:rPr>
            <w:noProof/>
            <w:webHidden/>
          </w:rPr>
          <w:t>57</w:t>
        </w:r>
        <w:r>
          <w:rPr>
            <w:noProof/>
            <w:webHidden/>
          </w:rPr>
          <w:fldChar w:fldCharType="end"/>
        </w:r>
      </w:hyperlink>
    </w:p>
    <w:p w14:paraId="52EF4CA8" w14:textId="3ECF61D3" w:rsidR="007C2E84" w:rsidRDefault="007C2E84">
      <w:pPr>
        <w:pStyle w:val="31"/>
        <w:rPr>
          <w:rFonts w:asciiTheme="minorHAnsi" w:eastAsiaTheme="minorEastAsia" w:hAnsiTheme="minorHAnsi" w:cstheme="minorBidi"/>
          <w:sz w:val="22"/>
          <w:szCs w:val="22"/>
        </w:rPr>
      </w:pPr>
      <w:hyperlink w:anchor="_Toc230069808" w:history="1">
        <w:r w:rsidRPr="003F4915">
          <w:rPr>
            <w:rStyle w:val="a3"/>
          </w:rPr>
          <w:t>В экономике еще есть резервы для повышения зарплат, рассказал в интервью РБК глава Минэкономразвития Максим Решетников. По его словам, из-за дефицита кадров бизнес все чаще привлекает новых сотрудников за счет увеличения окладов и премий. Кроме того, министр предложил решать проблему нехватки работников через рост производительности и найм пенсионеров.</w:t>
        </w:r>
        <w:r>
          <w:rPr>
            <w:webHidden/>
          </w:rPr>
          <w:tab/>
        </w:r>
        <w:r>
          <w:rPr>
            <w:webHidden/>
          </w:rPr>
          <w:fldChar w:fldCharType="begin"/>
        </w:r>
        <w:r>
          <w:rPr>
            <w:webHidden/>
          </w:rPr>
          <w:instrText xml:space="preserve"> PAGEREF _Toc230069808 \h </w:instrText>
        </w:r>
        <w:r>
          <w:rPr>
            <w:webHidden/>
          </w:rPr>
        </w:r>
        <w:r>
          <w:rPr>
            <w:webHidden/>
          </w:rPr>
          <w:fldChar w:fldCharType="separate"/>
        </w:r>
        <w:r w:rsidR="0050746E">
          <w:rPr>
            <w:webHidden/>
          </w:rPr>
          <w:t>57</w:t>
        </w:r>
        <w:r>
          <w:rPr>
            <w:webHidden/>
          </w:rPr>
          <w:fldChar w:fldCharType="end"/>
        </w:r>
      </w:hyperlink>
    </w:p>
    <w:p w14:paraId="415CA977" w14:textId="5CC9E87D"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09" w:history="1">
        <w:r w:rsidRPr="003F4915">
          <w:rPr>
            <w:rStyle w:val="a3"/>
            <w:noProof/>
          </w:rPr>
          <w:t>Первый канал, 18.05.2026, «Налоговый кэшбэк» для работающих родителей: что это и как получить</w:t>
        </w:r>
        <w:r>
          <w:rPr>
            <w:noProof/>
            <w:webHidden/>
          </w:rPr>
          <w:tab/>
        </w:r>
        <w:r>
          <w:rPr>
            <w:noProof/>
            <w:webHidden/>
          </w:rPr>
          <w:fldChar w:fldCharType="begin"/>
        </w:r>
        <w:r>
          <w:rPr>
            <w:noProof/>
            <w:webHidden/>
          </w:rPr>
          <w:instrText xml:space="preserve"> PAGEREF _Toc230069809 \h </w:instrText>
        </w:r>
        <w:r>
          <w:rPr>
            <w:noProof/>
            <w:webHidden/>
          </w:rPr>
        </w:r>
        <w:r>
          <w:rPr>
            <w:noProof/>
            <w:webHidden/>
          </w:rPr>
          <w:fldChar w:fldCharType="separate"/>
        </w:r>
        <w:r w:rsidR="0050746E">
          <w:rPr>
            <w:noProof/>
            <w:webHidden/>
          </w:rPr>
          <w:t>59</w:t>
        </w:r>
        <w:r>
          <w:rPr>
            <w:noProof/>
            <w:webHidden/>
          </w:rPr>
          <w:fldChar w:fldCharType="end"/>
        </w:r>
      </w:hyperlink>
    </w:p>
    <w:p w14:paraId="1ADE0B4E" w14:textId="2C28A7A2" w:rsidR="007C2E84" w:rsidRDefault="007C2E84">
      <w:pPr>
        <w:pStyle w:val="31"/>
        <w:rPr>
          <w:rFonts w:asciiTheme="minorHAnsi" w:eastAsiaTheme="minorEastAsia" w:hAnsiTheme="minorHAnsi" w:cstheme="minorBidi"/>
          <w:sz w:val="22"/>
          <w:szCs w:val="22"/>
        </w:rPr>
      </w:pPr>
      <w:hyperlink w:anchor="_Toc230069810" w:history="1">
        <w:r w:rsidRPr="003F4915">
          <w:rPr>
            <w:rStyle w:val="a3"/>
          </w:rPr>
          <w:t>С 1 июня 2026 года в России вводится новая мера соцподдержки - ежегодная семейная выплата, своего рода «налоговый кэшбэк» для работающих родителей. О том, что это и как работает, Первому каналу рассказала старший преподаватель кафедры «Финансовый контроль и казначейское дело» Финансового факультета Финансового университета при Правительстве Российской Федерации Анастасия Соколовская.</w:t>
        </w:r>
        <w:r>
          <w:rPr>
            <w:webHidden/>
          </w:rPr>
          <w:tab/>
        </w:r>
        <w:r>
          <w:rPr>
            <w:webHidden/>
          </w:rPr>
          <w:fldChar w:fldCharType="begin"/>
        </w:r>
        <w:r>
          <w:rPr>
            <w:webHidden/>
          </w:rPr>
          <w:instrText xml:space="preserve"> PAGEREF _Toc230069810 \h </w:instrText>
        </w:r>
        <w:r>
          <w:rPr>
            <w:webHidden/>
          </w:rPr>
        </w:r>
        <w:r>
          <w:rPr>
            <w:webHidden/>
          </w:rPr>
          <w:fldChar w:fldCharType="separate"/>
        </w:r>
        <w:r w:rsidR="0050746E">
          <w:rPr>
            <w:webHidden/>
          </w:rPr>
          <w:t>59</w:t>
        </w:r>
        <w:r>
          <w:rPr>
            <w:webHidden/>
          </w:rPr>
          <w:fldChar w:fldCharType="end"/>
        </w:r>
      </w:hyperlink>
    </w:p>
    <w:p w14:paraId="53647757" w14:textId="41CE0028"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11" w:history="1">
        <w:r w:rsidRPr="003F4915">
          <w:rPr>
            <w:rStyle w:val="a3"/>
            <w:noProof/>
          </w:rPr>
          <w:t>Известия, 18.05.2026, Наступили лета: самые стареющие регионы - в Центральной России и Поволжье</w:t>
        </w:r>
        <w:r>
          <w:rPr>
            <w:noProof/>
            <w:webHidden/>
          </w:rPr>
          <w:tab/>
        </w:r>
        <w:r>
          <w:rPr>
            <w:noProof/>
            <w:webHidden/>
          </w:rPr>
          <w:fldChar w:fldCharType="begin"/>
        </w:r>
        <w:r>
          <w:rPr>
            <w:noProof/>
            <w:webHidden/>
          </w:rPr>
          <w:instrText xml:space="preserve"> PAGEREF _Toc230069811 \h </w:instrText>
        </w:r>
        <w:r>
          <w:rPr>
            <w:noProof/>
            <w:webHidden/>
          </w:rPr>
        </w:r>
        <w:r>
          <w:rPr>
            <w:noProof/>
            <w:webHidden/>
          </w:rPr>
          <w:fldChar w:fldCharType="separate"/>
        </w:r>
        <w:r w:rsidR="0050746E">
          <w:rPr>
            <w:noProof/>
            <w:webHidden/>
          </w:rPr>
          <w:t>60</w:t>
        </w:r>
        <w:r>
          <w:rPr>
            <w:noProof/>
            <w:webHidden/>
          </w:rPr>
          <w:fldChar w:fldCharType="end"/>
        </w:r>
      </w:hyperlink>
    </w:p>
    <w:p w14:paraId="504333CC" w14:textId="7B8B3FA8" w:rsidR="007C2E84" w:rsidRDefault="007C2E84">
      <w:pPr>
        <w:pStyle w:val="31"/>
        <w:rPr>
          <w:rFonts w:asciiTheme="minorHAnsi" w:eastAsiaTheme="minorEastAsia" w:hAnsiTheme="minorHAnsi" w:cstheme="minorBidi"/>
          <w:sz w:val="22"/>
          <w:szCs w:val="22"/>
        </w:rPr>
      </w:pPr>
      <w:hyperlink w:anchor="_Toc230069812" w:history="1">
        <w:r w:rsidRPr="003F4915">
          <w:rPr>
            <w:rStyle w:val="a3"/>
          </w:rPr>
          <w:t>Регионами с самой высокой долей населения старше трудоспособного возраста на данный момент стали Тамбовская, Кировская, Тульская, Курганская области, Мордовия и Татарстан, выяснили «Известия». Речь идет о мужчинах 63 лет и женщинах 58 лет и старше. На фоне двухлетней рекордно низкой безработицы и нехватки эффективных рабочих кадров старение трудоспособного населения может привести к потере 1 % потенциального ВВП в экономике страны уже в ближайшие два года, отметили эксперты. О том, какие меры поддержки необходимы таким регионам, — в материале «Известий».</w:t>
        </w:r>
        <w:r>
          <w:rPr>
            <w:webHidden/>
          </w:rPr>
          <w:tab/>
        </w:r>
        <w:r>
          <w:rPr>
            <w:webHidden/>
          </w:rPr>
          <w:fldChar w:fldCharType="begin"/>
        </w:r>
        <w:r>
          <w:rPr>
            <w:webHidden/>
          </w:rPr>
          <w:instrText xml:space="preserve"> PAGEREF _Toc230069812 \h </w:instrText>
        </w:r>
        <w:r>
          <w:rPr>
            <w:webHidden/>
          </w:rPr>
        </w:r>
        <w:r>
          <w:rPr>
            <w:webHidden/>
          </w:rPr>
          <w:fldChar w:fldCharType="separate"/>
        </w:r>
        <w:r w:rsidR="0050746E">
          <w:rPr>
            <w:webHidden/>
          </w:rPr>
          <w:t>60</w:t>
        </w:r>
        <w:r>
          <w:rPr>
            <w:webHidden/>
          </w:rPr>
          <w:fldChar w:fldCharType="end"/>
        </w:r>
      </w:hyperlink>
    </w:p>
    <w:p w14:paraId="3D27083B" w14:textId="7256F582"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13" w:history="1">
        <w:r w:rsidRPr="003F4915">
          <w:rPr>
            <w:rStyle w:val="a3"/>
            <w:noProof/>
          </w:rPr>
          <w:t>СенатИнформ, 18.05.2026, В СФ призвали развивать программы занятости старшего поколения</w:t>
        </w:r>
        <w:r>
          <w:rPr>
            <w:noProof/>
            <w:webHidden/>
          </w:rPr>
          <w:tab/>
        </w:r>
        <w:r>
          <w:rPr>
            <w:noProof/>
            <w:webHidden/>
          </w:rPr>
          <w:fldChar w:fldCharType="begin"/>
        </w:r>
        <w:r>
          <w:rPr>
            <w:noProof/>
            <w:webHidden/>
          </w:rPr>
          <w:instrText xml:space="preserve"> PAGEREF _Toc230069813 \h </w:instrText>
        </w:r>
        <w:r>
          <w:rPr>
            <w:noProof/>
            <w:webHidden/>
          </w:rPr>
        </w:r>
        <w:r>
          <w:rPr>
            <w:noProof/>
            <w:webHidden/>
          </w:rPr>
          <w:fldChar w:fldCharType="separate"/>
        </w:r>
        <w:r w:rsidR="0050746E">
          <w:rPr>
            <w:noProof/>
            <w:webHidden/>
          </w:rPr>
          <w:t>63</w:t>
        </w:r>
        <w:r>
          <w:rPr>
            <w:noProof/>
            <w:webHidden/>
          </w:rPr>
          <w:fldChar w:fldCharType="end"/>
        </w:r>
      </w:hyperlink>
    </w:p>
    <w:p w14:paraId="1D738139" w14:textId="0AB28C8A" w:rsidR="007C2E84" w:rsidRDefault="007C2E84">
      <w:pPr>
        <w:pStyle w:val="31"/>
        <w:rPr>
          <w:rFonts w:asciiTheme="minorHAnsi" w:eastAsiaTheme="minorEastAsia" w:hAnsiTheme="minorHAnsi" w:cstheme="minorBidi"/>
          <w:sz w:val="22"/>
          <w:szCs w:val="22"/>
        </w:rPr>
      </w:pPr>
      <w:hyperlink w:anchor="_Toc230069814" w:history="1">
        <w:r w:rsidRPr="003F4915">
          <w:rPr>
            <w:rStyle w:val="a3"/>
          </w:rPr>
          <w:t>Старение трудоспособного населения в российских регионах может привести к существенным потерям ВВП в ближайшие годы, следует из данных исследовательского центра «Аналитика. Бизнес. Право». Решить проблему поможет развитие программ активного долголетия и сохранение занятости старшего поколения, сказала «СенатИнформ» замглавы Комитета СФ по науке, образованию и культуре Екатерина Алтабаева.</w:t>
        </w:r>
        <w:r>
          <w:rPr>
            <w:webHidden/>
          </w:rPr>
          <w:tab/>
        </w:r>
        <w:r>
          <w:rPr>
            <w:webHidden/>
          </w:rPr>
          <w:fldChar w:fldCharType="begin"/>
        </w:r>
        <w:r>
          <w:rPr>
            <w:webHidden/>
          </w:rPr>
          <w:instrText xml:space="preserve"> PAGEREF _Toc230069814 \h </w:instrText>
        </w:r>
        <w:r>
          <w:rPr>
            <w:webHidden/>
          </w:rPr>
        </w:r>
        <w:r>
          <w:rPr>
            <w:webHidden/>
          </w:rPr>
          <w:fldChar w:fldCharType="separate"/>
        </w:r>
        <w:r w:rsidR="0050746E">
          <w:rPr>
            <w:webHidden/>
          </w:rPr>
          <w:t>63</w:t>
        </w:r>
        <w:r>
          <w:rPr>
            <w:webHidden/>
          </w:rPr>
          <w:fldChar w:fldCharType="end"/>
        </w:r>
      </w:hyperlink>
    </w:p>
    <w:p w14:paraId="73312D9D" w14:textId="15CC0022"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15" w:history="1">
        <w:r w:rsidRPr="003F4915">
          <w:rPr>
            <w:rStyle w:val="a3"/>
            <w:noProof/>
          </w:rPr>
          <w:t>Коммерсантъ, 19.05.2026, Эксперты ВНИИ труда: 7,5% рабочих мест в РФ могут исчезнуть из-за ИИ</w:t>
        </w:r>
        <w:r>
          <w:rPr>
            <w:noProof/>
            <w:webHidden/>
          </w:rPr>
          <w:tab/>
        </w:r>
        <w:r>
          <w:rPr>
            <w:noProof/>
            <w:webHidden/>
          </w:rPr>
          <w:fldChar w:fldCharType="begin"/>
        </w:r>
        <w:r>
          <w:rPr>
            <w:noProof/>
            <w:webHidden/>
          </w:rPr>
          <w:instrText xml:space="preserve"> PAGEREF _Toc230069815 \h </w:instrText>
        </w:r>
        <w:r>
          <w:rPr>
            <w:noProof/>
            <w:webHidden/>
          </w:rPr>
        </w:r>
        <w:r>
          <w:rPr>
            <w:noProof/>
            <w:webHidden/>
          </w:rPr>
          <w:fldChar w:fldCharType="separate"/>
        </w:r>
        <w:r w:rsidR="0050746E">
          <w:rPr>
            <w:noProof/>
            <w:webHidden/>
          </w:rPr>
          <w:t>64</w:t>
        </w:r>
        <w:r>
          <w:rPr>
            <w:noProof/>
            <w:webHidden/>
          </w:rPr>
          <w:fldChar w:fldCharType="end"/>
        </w:r>
      </w:hyperlink>
    </w:p>
    <w:p w14:paraId="40AFCBEF" w14:textId="4DBD9804" w:rsidR="007C2E84" w:rsidRDefault="007C2E84">
      <w:pPr>
        <w:pStyle w:val="31"/>
        <w:rPr>
          <w:rFonts w:asciiTheme="minorHAnsi" w:eastAsiaTheme="minorEastAsia" w:hAnsiTheme="minorHAnsi" w:cstheme="minorBidi"/>
          <w:sz w:val="22"/>
          <w:szCs w:val="22"/>
        </w:rPr>
      </w:pPr>
      <w:hyperlink w:anchor="_Toc230069816" w:history="1">
        <w:r w:rsidRPr="003F4915">
          <w:rPr>
            <w:rStyle w:val="a3"/>
          </w:rPr>
          <w:t>В среднем 7,5% работников в РФ могут в ближайшее время остаться без прежней работы из-за разворачивания применения искусственного интеллекта (ИИ), подсчитали в ФГБУ ВНИИ труда. Наиболее высоки риски сокращения - у служащих и специалистов. Для адаптации рынка труда к таким изменениям эксперты считают необходимым перестраивать российскую систему образования на обучение взаимодействию с инновациями уже с ранних лет.</w:t>
        </w:r>
        <w:r>
          <w:rPr>
            <w:webHidden/>
          </w:rPr>
          <w:tab/>
        </w:r>
        <w:r>
          <w:rPr>
            <w:webHidden/>
          </w:rPr>
          <w:fldChar w:fldCharType="begin"/>
        </w:r>
        <w:r>
          <w:rPr>
            <w:webHidden/>
          </w:rPr>
          <w:instrText xml:space="preserve"> PAGEREF _Toc230069816 \h </w:instrText>
        </w:r>
        <w:r>
          <w:rPr>
            <w:webHidden/>
          </w:rPr>
        </w:r>
        <w:r>
          <w:rPr>
            <w:webHidden/>
          </w:rPr>
          <w:fldChar w:fldCharType="separate"/>
        </w:r>
        <w:r w:rsidR="0050746E">
          <w:rPr>
            <w:webHidden/>
          </w:rPr>
          <w:t>64</w:t>
        </w:r>
        <w:r>
          <w:rPr>
            <w:webHidden/>
          </w:rPr>
          <w:fldChar w:fldCharType="end"/>
        </w:r>
      </w:hyperlink>
    </w:p>
    <w:p w14:paraId="332F58E1" w14:textId="58AE3317"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17" w:history="1">
        <w:r w:rsidRPr="003F4915">
          <w:rPr>
            <w:rStyle w:val="a3"/>
            <w:noProof/>
          </w:rPr>
          <w:t>Монокль, 18.05.2026, Экономический рост отложили на 2027 год</w:t>
        </w:r>
        <w:r>
          <w:rPr>
            <w:noProof/>
            <w:webHidden/>
          </w:rPr>
          <w:tab/>
        </w:r>
        <w:r>
          <w:rPr>
            <w:noProof/>
            <w:webHidden/>
          </w:rPr>
          <w:fldChar w:fldCharType="begin"/>
        </w:r>
        <w:r>
          <w:rPr>
            <w:noProof/>
            <w:webHidden/>
          </w:rPr>
          <w:instrText xml:space="preserve"> PAGEREF _Toc230069817 \h </w:instrText>
        </w:r>
        <w:r>
          <w:rPr>
            <w:noProof/>
            <w:webHidden/>
          </w:rPr>
        </w:r>
        <w:r>
          <w:rPr>
            <w:noProof/>
            <w:webHidden/>
          </w:rPr>
          <w:fldChar w:fldCharType="separate"/>
        </w:r>
        <w:r w:rsidR="0050746E">
          <w:rPr>
            <w:noProof/>
            <w:webHidden/>
          </w:rPr>
          <w:t>65</w:t>
        </w:r>
        <w:r>
          <w:rPr>
            <w:noProof/>
            <w:webHidden/>
          </w:rPr>
          <w:fldChar w:fldCharType="end"/>
        </w:r>
      </w:hyperlink>
    </w:p>
    <w:p w14:paraId="3A718D66" w14:textId="265E63B3" w:rsidR="007C2E84" w:rsidRDefault="007C2E84">
      <w:pPr>
        <w:pStyle w:val="31"/>
        <w:rPr>
          <w:rFonts w:asciiTheme="minorHAnsi" w:eastAsiaTheme="minorEastAsia" w:hAnsiTheme="minorHAnsi" w:cstheme="minorBidi"/>
          <w:sz w:val="22"/>
          <w:szCs w:val="22"/>
        </w:rPr>
      </w:pPr>
      <w:hyperlink w:anchor="_Toc230069818" w:history="1">
        <w:r w:rsidRPr="003F4915">
          <w:rPr>
            <w:rStyle w:val="a3"/>
          </w:rPr>
          <w:t>По новому прогнозу Минэкономразвития, рост ВВП в этом году будет на уровне статистической погрешности. Более того, даже к 2029 году мы не сможем выйти на среднемировые темпы — и все из-за жесткой ДКП и повышения налогов. Впрочем, правительство особой проблемы в этом не видит</w:t>
        </w:r>
        <w:r>
          <w:rPr>
            <w:webHidden/>
          </w:rPr>
          <w:tab/>
        </w:r>
        <w:r>
          <w:rPr>
            <w:webHidden/>
          </w:rPr>
          <w:fldChar w:fldCharType="begin"/>
        </w:r>
        <w:r>
          <w:rPr>
            <w:webHidden/>
          </w:rPr>
          <w:instrText xml:space="preserve"> PAGEREF _Toc230069818 \h </w:instrText>
        </w:r>
        <w:r>
          <w:rPr>
            <w:webHidden/>
          </w:rPr>
        </w:r>
        <w:r>
          <w:rPr>
            <w:webHidden/>
          </w:rPr>
          <w:fldChar w:fldCharType="separate"/>
        </w:r>
        <w:r w:rsidR="0050746E">
          <w:rPr>
            <w:webHidden/>
          </w:rPr>
          <w:t>65</w:t>
        </w:r>
        <w:r>
          <w:rPr>
            <w:webHidden/>
          </w:rPr>
          <w:fldChar w:fldCharType="end"/>
        </w:r>
      </w:hyperlink>
    </w:p>
    <w:p w14:paraId="314A5DD8" w14:textId="0316C997"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19" w:history="1">
        <w:r w:rsidRPr="003F4915">
          <w:rPr>
            <w:rStyle w:val="a3"/>
            <w:noProof/>
          </w:rPr>
          <w:t>Монокль, 18.05.2026, Новый портрет российского потребителя: тревожный, бережливый, импульсивный</w:t>
        </w:r>
        <w:r>
          <w:rPr>
            <w:noProof/>
            <w:webHidden/>
          </w:rPr>
          <w:tab/>
        </w:r>
        <w:r>
          <w:rPr>
            <w:noProof/>
            <w:webHidden/>
          </w:rPr>
          <w:fldChar w:fldCharType="begin"/>
        </w:r>
        <w:r>
          <w:rPr>
            <w:noProof/>
            <w:webHidden/>
          </w:rPr>
          <w:instrText xml:space="preserve"> PAGEREF _Toc230069819 \h </w:instrText>
        </w:r>
        <w:r>
          <w:rPr>
            <w:noProof/>
            <w:webHidden/>
          </w:rPr>
        </w:r>
        <w:r>
          <w:rPr>
            <w:noProof/>
            <w:webHidden/>
          </w:rPr>
          <w:fldChar w:fldCharType="separate"/>
        </w:r>
        <w:r w:rsidR="0050746E">
          <w:rPr>
            <w:noProof/>
            <w:webHidden/>
          </w:rPr>
          <w:t>68</w:t>
        </w:r>
        <w:r>
          <w:rPr>
            <w:noProof/>
            <w:webHidden/>
          </w:rPr>
          <w:fldChar w:fldCharType="end"/>
        </w:r>
      </w:hyperlink>
    </w:p>
    <w:p w14:paraId="0CFEEE81" w14:textId="6BF4E072" w:rsidR="007C2E84" w:rsidRDefault="007C2E84">
      <w:pPr>
        <w:pStyle w:val="31"/>
        <w:rPr>
          <w:rFonts w:asciiTheme="minorHAnsi" w:eastAsiaTheme="minorEastAsia" w:hAnsiTheme="minorHAnsi" w:cstheme="minorBidi"/>
          <w:sz w:val="22"/>
          <w:szCs w:val="22"/>
        </w:rPr>
      </w:pPr>
      <w:hyperlink w:anchor="_Toc230069820" w:history="1">
        <w:r w:rsidRPr="003F4915">
          <w:rPr>
            <w:rStyle w:val="a3"/>
          </w:rPr>
          <w:t>Российский потребитель одновременно экономит на базовых товарах и переплачивает за эмоции, выбирает тщательнее и ленится при покупках, фокусируется на сбережениях и живет сегодняшним днем</w:t>
        </w:r>
        <w:r>
          <w:rPr>
            <w:webHidden/>
          </w:rPr>
          <w:tab/>
        </w:r>
        <w:r>
          <w:rPr>
            <w:webHidden/>
          </w:rPr>
          <w:fldChar w:fldCharType="begin"/>
        </w:r>
        <w:r>
          <w:rPr>
            <w:webHidden/>
          </w:rPr>
          <w:instrText xml:space="preserve"> PAGEREF _Toc230069820 \h </w:instrText>
        </w:r>
        <w:r>
          <w:rPr>
            <w:webHidden/>
          </w:rPr>
        </w:r>
        <w:r>
          <w:rPr>
            <w:webHidden/>
          </w:rPr>
          <w:fldChar w:fldCharType="separate"/>
        </w:r>
        <w:r w:rsidR="0050746E">
          <w:rPr>
            <w:webHidden/>
          </w:rPr>
          <w:t>68</w:t>
        </w:r>
        <w:r>
          <w:rPr>
            <w:webHidden/>
          </w:rPr>
          <w:fldChar w:fldCharType="end"/>
        </w:r>
      </w:hyperlink>
    </w:p>
    <w:p w14:paraId="2B1085D5" w14:textId="18E25F6D"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21" w:history="1">
        <w:r w:rsidRPr="003F4915">
          <w:rPr>
            <w:rStyle w:val="a3"/>
            <w:noProof/>
          </w:rPr>
          <w:t>Рамблер, 16.05.2026, Сколько нужно откладывать каждый месяц, чтобы накопить нужную сумму: практические советы и реальные методы накоплений</w:t>
        </w:r>
        <w:r>
          <w:rPr>
            <w:noProof/>
            <w:webHidden/>
          </w:rPr>
          <w:tab/>
        </w:r>
        <w:r>
          <w:rPr>
            <w:noProof/>
            <w:webHidden/>
          </w:rPr>
          <w:fldChar w:fldCharType="begin"/>
        </w:r>
        <w:r>
          <w:rPr>
            <w:noProof/>
            <w:webHidden/>
          </w:rPr>
          <w:instrText xml:space="preserve"> PAGEREF _Toc230069821 \h </w:instrText>
        </w:r>
        <w:r>
          <w:rPr>
            <w:noProof/>
            <w:webHidden/>
          </w:rPr>
        </w:r>
        <w:r>
          <w:rPr>
            <w:noProof/>
            <w:webHidden/>
          </w:rPr>
          <w:fldChar w:fldCharType="separate"/>
        </w:r>
        <w:r w:rsidR="0050746E">
          <w:rPr>
            <w:noProof/>
            <w:webHidden/>
          </w:rPr>
          <w:t>75</w:t>
        </w:r>
        <w:r>
          <w:rPr>
            <w:noProof/>
            <w:webHidden/>
          </w:rPr>
          <w:fldChar w:fldCharType="end"/>
        </w:r>
      </w:hyperlink>
    </w:p>
    <w:p w14:paraId="33EB1459" w14:textId="516988B3" w:rsidR="007C2E84" w:rsidRDefault="007C2E84">
      <w:pPr>
        <w:pStyle w:val="31"/>
        <w:rPr>
          <w:rFonts w:asciiTheme="minorHAnsi" w:eastAsiaTheme="minorEastAsia" w:hAnsiTheme="minorHAnsi" w:cstheme="minorBidi"/>
          <w:sz w:val="22"/>
          <w:szCs w:val="22"/>
        </w:rPr>
      </w:pPr>
      <w:hyperlink w:anchor="_Toc230069822" w:history="1">
        <w:r w:rsidRPr="003F4915">
          <w:rPr>
            <w:rStyle w:val="a3"/>
          </w:rPr>
          <w:t>Вы хотите отложить деньги на отпуск, крупную покупку или финансовую подушку, но каждый месяц средства уходят, и до следующей зарплаты их едва хватает. Кажется, что начать копить в такой ситуации невозможно. Однако это не совсем так. Вместе с экспертами разберёмся, как рассчитать комфортный для вашего бюджета размер ежемесячных накоплений, даже если сейчас свободных денег почти не остаётся.</w:t>
        </w:r>
        <w:r>
          <w:rPr>
            <w:webHidden/>
          </w:rPr>
          <w:tab/>
        </w:r>
        <w:r>
          <w:rPr>
            <w:webHidden/>
          </w:rPr>
          <w:fldChar w:fldCharType="begin"/>
        </w:r>
        <w:r>
          <w:rPr>
            <w:webHidden/>
          </w:rPr>
          <w:instrText xml:space="preserve"> PAGEREF _Toc230069822 \h </w:instrText>
        </w:r>
        <w:r>
          <w:rPr>
            <w:webHidden/>
          </w:rPr>
        </w:r>
        <w:r>
          <w:rPr>
            <w:webHidden/>
          </w:rPr>
          <w:fldChar w:fldCharType="separate"/>
        </w:r>
        <w:r w:rsidR="0050746E">
          <w:rPr>
            <w:webHidden/>
          </w:rPr>
          <w:t>75</w:t>
        </w:r>
        <w:r>
          <w:rPr>
            <w:webHidden/>
          </w:rPr>
          <w:fldChar w:fldCharType="end"/>
        </w:r>
      </w:hyperlink>
    </w:p>
    <w:p w14:paraId="5C78573F" w14:textId="2A632ED0"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23" w:history="1">
        <w:r w:rsidRPr="003F4915">
          <w:rPr>
            <w:rStyle w:val="a3"/>
            <w:noProof/>
          </w:rPr>
          <w:t>Российская газета, 18.05.2026, Ставки по вкладам продолжают снижаться: Что делать с накоплениями</w:t>
        </w:r>
        <w:r>
          <w:rPr>
            <w:noProof/>
            <w:webHidden/>
          </w:rPr>
          <w:tab/>
        </w:r>
        <w:r>
          <w:rPr>
            <w:noProof/>
            <w:webHidden/>
          </w:rPr>
          <w:fldChar w:fldCharType="begin"/>
        </w:r>
        <w:r>
          <w:rPr>
            <w:noProof/>
            <w:webHidden/>
          </w:rPr>
          <w:instrText xml:space="preserve"> PAGEREF _Toc230069823 \h </w:instrText>
        </w:r>
        <w:r>
          <w:rPr>
            <w:noProof/>
            <w:webHidden/>
          </w:rPr>
        </w:r>
        <w:r>
          <w:rPr>
            <w:noProof/>
            <w:webHidden/>
          </w:rPr>
          <w:fldChar w:fldCharType="separate"/>
        </w:r>
        <w:r w:rsidR="0050746E">
          <w:rPr>
            <w:noProof/>
            <w:webHidden/>
          </w:rPr>
          <w:t>80</w:t>
        </w:r>
        <w:r>
          <w:rPr>
            <w:noProof/>
            <w:webHidden/>
          </w:rPr>
          <w:fldChar w:fldCharType="end"/>
        </w:r>
      </w:hyperlink>
    </w:p>
    <w:p w14:paraId="0FB7FF94" w14:textId="5262F5FB" w:rsidR="007C2E84" w:rsidRDefault="007C2E84">
      <w:pPr>
        <w:pStyle w:val="31"/>
        <w:rPr>
          <w:rFonts w:asciiTheme="minorHAnsi" w:eastAsiaTheme="minorEastAsia" w:hAnsiTheme="minorHAnsi" w:cstheme="minorBidi"/>
          <w:sz w:val="22"/>
          <w:szCs w:val="22"/>
        </w:rPr>
      </w:pPr>
      <w:hyperlink w:anchor="_Toc230069824" w:history="1">
        <w:r w:rsidRPr="003F4915">
          <w:rPr>
            <w:rStyle w:val="a3"/>
          </w:rPr>
          <w:t>Средняя максимальная ставка по вкладам в топ-10 банков в третьей декаде апреля опустилась до 13,06% годовых, сообщил Банк России. Эксперты рассказали, стоит ли продлевать депозиты и какие есть надежные альтернативы.</w:t>
        </w:r>
        <w:r>
          <w:rPr>
            <w:webHidden/>
          </w:rPr>
          <w:tab/>
        </w:r>
        <w:r>
          <w:rPr>
            <w:webHidden/>
          </w:rPr>
          <w:fldChar w:fldCharType="begin"/>
        </w:r>
        <w:r>
          <w:rPr>
            <w:webHidden/>
          </w:rPr>
          <w:instrText xml:space="preserve"> PAGEREF _Toc230069824 \h </w:instrText>
        </w:r>
        <w:r>
          <w:rPr>
            <w:webHidden/>
          </w:rPr>
        </w:r>
        <w:r>
          <w:rPr>
            <w:webHidden/>
          </w:rPr>
          <w:fldChar w:fldCharType="separate"/>
        </w:r>
        <w:r w:rsidR="0050746E">
          <w:rPr>
            <w:webHidden/>
          </w:rPr>
          <w:t>80</w:t>
        </w:r>
        <w:r>
          <w:rPr>
            <w:webHidden/>
          </w:rPr>
          <w:fldChar w:fldCharType="end"/>
        </w:r>
      </w:hyperlink>
    </w:p>
    <w:p w14:paraId="20D495A1" w14:textId="06499135"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25" w:history="1">
        <w:r w:rsidRPr="003F4915">
          <w:rPr>
            <w:rStyle w:val="a3"/>
            <w:noProof/>
          </w:rPr>
          <w:t>Российская газета, 19.05.2026, Для всех героев</w:t>
        </w:r>
        <w:r>
          <w:rPr>
            <w:noProof/>
            <w:webHidden/>
          </w:rPr>
          <w:tab/>
        </w:r>
        <w:r>
          <w:rPr>
            <w:noProof/>
            <w:webHidden/>
          </w:rPr>
          <w:fldChar w:fldCharType="begin"/>
        </w:r>
        <w:r>
          <w:rPr>
            <w:noProof/>
            <w:webHidden/>
          </w:rPr>
          <w:instrText xml:space="preserve"> PAGEREF _Toc230069825 \h </w:instrText>
        </w:r>
        <w:r>
          <w:rPr>
            <w:noProof/>
            <w:webHidden/>
          </w:rPr>
        </w:r>
        <w:r>
          <w:rPr>
            <w:noProof/>
            <w:webHidden/>
          </w:rPr>
          <w:fldChar w:fldCharType="separate"/>
        </w:r>
        <w:r w:rsidR="0050746E">
          <w:rPr>
            <w:noProof/>
            <w:webHidden/>
          </w:rPr>
          <w:t>82</w:t>
        </w:r>
        <w:r>
          <w:rPr>
            <w:noProof/>
            <w:webHidden/>
          </w:rPr>
          <w:fldChar w:fldCharType="end"/>
        </w:r>
      </w:hyperlink>
    </w:p>
    <w:p w14:paraId="167CF232" w14:textId="6E1B83C5" w:rsidR="007C2E84" w:rsidRDefault="007C2E84">
      <w:pPr>
        <w:pStyle w:val="31"/>
        <w:rPr>
          <w:rFonts w:asciiTheme="minorHAnsi" w:eastAsiaTheme="minorEastAsia" w:hAnsiTheme="minorHAnsi" w:cstheme="minorBidi"/>
          <w:sz w:val="22"/>
          <w:szCs w:val="22"/>
        </w:rPr>
      </w:pPr>
      <w:hyperlink w:anchor="_Toc230069826" w:history="1">
        <w:r w:rsidRPr="003F4915">
          <w:rPr>
            <w:rStyle w:val="a3"/>
          </w:rPr>
          <w:t>Депутаты Госдумы подготовили и внесли на рассмотрение палаты проект  важного закона об установлении льготы по налогу на имущество физических лиц  для Героев Социалистического Труда и Героев Труда Российской Федерации.</w:t>
        </w:r>
        <w:r>
          <w:rPr>
            <w:webHidden/>
          </w:rPr>
          <w:tab/>
        </w:r>
        <w:r>
          <w:rPr>
            <w:webHidden/>
          </w:rPr>
          <w:fldChar w:fldCharType="begin"/>
        </w:r>
        <w:r>
          <w:rPr>
            <w:webHidden/>
          </w:rPr>
          <w:instrText xml:space="preserve"> PAGEREF _Toc230069826 \h </w:instrText>
        </w:r>
        <w:r>
          <w:rPr>
            <w:webHidden/>
          </w:rPr>
        </w:r>
        <w:r>
          <w:rPr>
            <w:webHidden/>
          </w:rPr>
          <w:fldChar w:fldCharType="separate"/>
        </w:r>
        <w:r w:rsidR="0050746E">
          <w:rPr>
            <w:webHidden/>
          </w:rPr>
          <w:t>82</w:t>
        </w:r>
        <w:r>
          <w:rPr>
            <w:webHidden/>
          </w:rPr>
          <w:fldChar w:fldCharType="end"/>
        </w:r>
      </w:hyperlink>
    </w:p>
    <w:p w14:paraId="52641E30" w14:textId="48F66B63"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27" w:history="1">
        <w:r w:rsidRPr="003F4915">
          <w:rPr>
            <w:rStyle w:val="a3"/>
            <w:noProof/>
          </w:rPr>
          <w:t xml:space="preserve">SMINEWS.ru, 18.05.2026, </w:t>
        </w:r>
        <w:r w:rsidRPr="003F4915">
          <w:rPr>
            <w:rStyle w:val="a3"/>
            <w:rFonts w:eastAsia="Verdana"/>
            <w:noProof/>
          </w:rPr>
          <w:t>В какие инструменты инвестировать в 2026 году. Комментарий инвестора Юлии Погасий</w:t>
        </w:r>
        <w:r>
          <w:rPr>
            <w:noProof/>
            <w:webHidden/>
          </w:rPr>
          <w:tab/>
        </w:r>
        <w:r>
          <w:rPr>
            <w:noProof/>
            <w:webHidden/>
          </w:rPr>
          <w:fldChar w:fldCharType="begin"/>
        </w:r>
        <w:r>
          <w:rPr>
            <w:noProof/>
            <w:webHidden/>
          </w:rPr>
          <w:instrText xml:space="preserve"> PAGEREF _Toc230069827 \h </w:instrText>
        </w:r>
        <w:r>
          <w:rPr>
            <w:noProof/>
            <w:webHidden/>
          </w:rPr>
        </w:r>
        <w:r>
          <w:rPr>
            <w:noProof/>
            <w:webHidden/>
          </w:rPr>
          <w:fldChar w:fldCharType="separate"/>
        </w:r>
        <w:r w:rsidR="0050746E">
          <w:rPr>
            <w:noProof/>
            <w:webHidden/>
          </w:rPr>
          <w:t>83</w:t>
        </w:r>
        <w:r>
          <w:rPr>
            <w:noProof/>
            <w:webHidden/>
          </w:rPr>
          <w:fldChar w:fldCharType="end"/>
        </w:r>
      </w:hyperlink>
    </w:p>
    <w:p w14:paraId="65E6EFDA" w14:textId="1A45F6AD" w:rsidR="007C2E84" w:rsidRDefault="007C2E84">
      <w:pPr>
        <w:pStyle w:val="31"/>
        <w:rPr>
          <w:rFonts w:asciiTheme="minorHAnsi" w:eastAsiaTheme="minorEastAsia" w:hAnsiTheme="minorHAnsi" w:cstheme="minorBidi"/>
          <w:sz w:val="22"/>
          <w:szCs w:val="22"/>
        </w:rPr>
      </w:pPr>
      <w:hyperlink w:anchor="_Toc230069828" w:history="1">
        <w:r w:rsidRPr="003F4915">
          <w:rPr>
            <w:rStyle w:val="a3"/>
          </w:rPr>
          <w:t>Два года подряд депозит был самым разумным решением на рынке. Не потому что инвесторы поумнели, а потому что ставки сделали выбор очевидным: зачем рисковать, если банк предлагает двузначную доходность без единого движения. Сейчас эта история заканчивается.</w:t>
        </w:r>
        <w:r>
          <w:rPr>
            <w:webHidden/>
          </w:rPr>
          <w:tab/>
        </w:r>
        <w:r>
          <w:rPr>
            <w:webHidden/>
          </w:rPr>
          <w:fldChar w:fldCharType="begin"/>
        </w:r>
        <w:r>
          <w:rPr>
            <w:webHidden/>
          </w:rPr>
          <w:instrText xml:space="preserve"> PAGEREF _Toc230069828 \h </w:instrText>
        </w:r>
        <w:r>
          <w:rPr>
            <w:webHidden/>
          </w:rPr>
        </w:r>
        <w:r>
          <w:rPr>
            <w:webHidden/>
          </w:rPr>
          <w:fldChar w:fldCharType="separate"/>
        </w:r>
        <w:r w:rsidR="0050746E">
          <w:rPr>
            <w:webHidden/>
          </w:rPr>
          <w:t>83</w:t>
        </w:r>
        <w:r>
          <w:rPr>
            <w:webHidden/>
          </w:rPr>
          <w:fldChar w:fldCharType="end"/>
        </w:r>
      </w:hyperlink>
    </w:p>
    <w:p w14:paraId="678C64EB" w14:textId="07D1CC48"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29" w:history="1">
        <w:r w:rsidRPr="003F4915">
          <w:rPr>
            <w:rStyle w:val="a3"/>
            <w:noProof/>
          </w:rPr>
          <w:t>Агентство страховых новостей, 18.05.2026, ВСС предложил регуляторам начать пилотный проект вмененного страхования рисков кибератак на финрынке</w:t>
        </w:r>
        <w:r>
          <w:rPr>
            <w:noProof/>
            <w:webHidden/>
          </w:rPr>
          <w:tab/>
        </w:r>
        <w:r>
          <w:rPr>
            <w:noProof/>
            <w:webHidden/>
          </w:rPr>
          <w:fldChar w:fldCharType="begin"/>
        </w:r>
        <w:r>
          <w:rPr>
            <w:noProof/>
            <w:webHidden/>
          </w:rPr>
          <w:instrText xml:space="preserve"> PAGEREF _Toc230069829 \h </w:instrText>
        </w:r>
        <w:r>
          <w:rPr>
            <w:noProof/>
            <w:webHidden/>
          </w:rPr>
        </w:r>
        <w:r>
          <w:rPr>
            <w:noProof/>
            <w:webHidden/>
          </w:rPr>
          <w:fldChar w:fldCharType="separate"/>
        </w:r>
        <w:r w:rsidR="0050746E">
          <w:rPr>
            <w:noProof/>
            <w:webHidden/>
          </w:rPr>
          <w:t>86</w:t>
        </w:r>
        <w:r>
          <w:rPr>
            <w:noProof/>
            <w:webHidden/>
          </w:rPr>
          <w:fldChar w:fldCharType="end"/>
        </w:r>
      </w:hyperlink>
    </w:p>
    <w:p w14:paraId="10088CB3" w14:textId="2B2EC669" w:rsidR="007C2E84" w:rsidRDefault="007C2E84">
      <w:pPr>
        <w:pStyle w:val="31"/>
        <w:rPr>
          <w:rFonts w:asciiTheme="minorHAnsi" w:eastAsiaTheme="minorEastAsia" w:hAnsiTheme="minorHAnsi" w:cstheme="minorBidi"/>
          <w:sz w:val="22"/>
          <w:szCs w:val="22"/>
        </w:rPr>
      </w:pPr>
      <w:hyperlink w:anchor="_Toc230069830" w:history="1">
        <w:r w:rsidRPr="003F4915">
          <w:rPr>
            <w:rStyle w:val="a3"/>
          </w:rPr>
          <w:t>Всероссийский союз страховщиков (ВСС) по итогам серии совещаний с регуляторами сформулировал позицию, в которой предложил реализовать в течение года пилотный проект в сфере имущественного страхования киберрисков с участием компаний, представляющих разные сектора финансового рынка.</w:t>
        </w:r>
        <w:r>
          <w:rPr>
            <w:webHidden/>
          </w:rPr>
          <w:tab/>
        </w:r>
        <w:r>
          <w:rPr>
            <w:webHidden/>
          </w:rPr>
          <w:fldChar w:fldCharType="begin"/>
        </w:r>
        <w:r>
          <w:rPr>
            <w:webHidden/>
          </w:rPr>
          <w:instrText xml:space="preserve"> PAGEREF _Toc230069830 \h </w:instrText>
        </w:r>
        <w:r>
          <w:rPr>
            <w:webHidden/>
          </w:rPr>
        </w:r>
        <w:r>
          <w:rPr>
            <w:webHidden/>
          </w:rPr>
          <w:fldChar w:fldCharType="separate"/>
        </w:r>
        <w:r w:rsidR="0050746E">
          <w:rPr>
            <w:webHidden/>
          </w:rPr>
          <w:t>86</w:t>
        </w:r>
        <w:r>
          <w:rPr>
            <w:webHidden/>
          </w:rPr>
          <w:fldChar w:fldCharType="end"/>
        </w:r>
      </w:hyperlink>
    </w:p>
    <w:p w14:paraId="330A7623" w14:textId="5D1006EA"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31" w:history="1">
        <w:r w:rsidRPr="003F4915">
          <w:rPr>
            <w:rStyle w:val="a3"/>
            <w:noProof/>
          </w:rPr>
          <w:t>Pravda.ru, 18.05.2026, Осенний скачок цен уже близко: эксперты предупредили о новой волне инфляции в России</w:t>
        </w:r>
        <w:r>
          <w:rPr>
            <w:noProof/>
            <w:webHidden/>
          </w:rPr>
          <w:tab/>
        </w:r>
        <w:r>
          <w:rPr>
            <w:noProof/>
            <w:webHidden/>
          </w:rPr>
          <w:fldChar w:fldCharType="begin"/>
        </w:r>
        <w:r>
          <w:rPr>
            <w:noProof/>
            <w:webHidden/>
          </w:rPr>
          <w:instrText xml:space="preserve"> PAGEREF _Toc230069831 \h </w:instrText>
        </w:r>
        <w:r>
          <w:rPr>
            <w:noProof/>
            <w:webHidden/>
          </w:rPr>
        </w:r>
        <w:r>
          <w:rPr>
            <w:noProof/>
            <w:webHidden/>
          </w:rPr>
          <w:fldChar w:fldCharType="separate"/>
        </w:r>
        <w:r w:rsidR="0050746E">
          <w:rPr>
            <w:noProof/>
            <w:webHidden/>
          </w:rPr>
          <w:t>87</w:t>
        </w:r>
        <w:r>
          <w:rPr>
            <w:noProof/>
            <w:webHidden/>
          </w:rPr>
          <w:fldChar w:fldCharType="end"/>
        </w:r>
      </w:hyperlink>
    </w:p>
    <w:p w14:paraId="3362DEA7" w14:textId="7BAF87D5" w:rsidR="007C2E84" w:rsidRDefault="007C2E84">
      <w:pPr>
        <w:pStyle w:val="31"/>
        <w:rPr>
          <w:rFonts w:asciiTheme="minorHAnsi" w:eastAsiaTheme="minorEastAsia" w:hAnsiTheme="minorHAnsi" w:cstheme="minorBidi"/>
          <w:sz w:val="22"/>
          <w:szCs w:val="22"/>
        </w:rPr>
      </w:pPr>
      <w:hyperlink w:anchor="_Toc230069832" w:history="1">
        <w:r w:rsidRPr="003F4915">
          <w:rPr>
            <w:rStyle w:val="a3"/>
          </w:rPr>
          <w:t>Стабильность потребительских цен в России сохранится как минимум до конца лета благодаря сдержанному спросу со стороны населения и текущим позициям национальной валюты.</w:t>
        </w:r>
        <w:r>
          <w:rPr>
            <w:webHidden/>
          </w:rPr>
          <w:tab/>
        </w:r>
        <w:r>
          <w:rPr>
            <w:webHidden/>
          </w:rPr>
          <w:fldChar w:fldCharType="begin"/>
        </w:r>
        <w:r>
          <w:rPr>
            <w:webHidden/>
          </w:rPr>
          <w:instrText xml:space="preserve"> PAGEREF _Toc230069832 \h </w:instrText>
        </w:r>
        <w:r>
          <w:rPr>
            <w:webHidden/>
          </w:rPr>
        </w:r>
        <w:r>
          <w:rPr>
            <w:webHidden/>
          </w:rPr>
          <w:fldChar w:fldCharType="separate"/>
        </w:r>
        <w:r w:rsidR="0050746E">
          <w:rPr>
            <w:webHidden/>
          </w:rPr>
          <w:t>87</w:t>
        </w:r>
        <w:r>
          <w:rPr>
            <w:webHidden/>
          </w:rPr>
          <w:fldChar w:fldCharType="end"/>
        </w:r>
      </w:hyperlink>
    </w:p>
    <w:p w14:paraId="73048083" w14:textId="1111EC78"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33" w:history="1">
        <w:r w:rsidRPr="003F4915">
          <w:rPr>
            <w:rStyle w:val="a3"/>
            <w:noProof/>
          </w:rPr>
          <w:t>МК, 19.05.2026, Тарифный шок</w:t>
        </w:r>
        <w:r>
          <w:rPr>
            <w:noProof/>
            <w:webHidden/>
          </w:rPr>
          <w:tab/>
        </w:r>
        <w:r>
          <w:rPr>
            <w:noProof/>
            <w:webHidden/>
          </w:rPr>
          <w:fldChar w:fldCharType="begin"/>
        </w:r>
        <w:r>
          <w:rPr>
            <w:noProof/>
            <w:webHidden/>
          </w:rPr>
          <w:instrText xml:space="preserve"> PAGEREF _Toc230069833 \h </w:instrText>
        </w:r>
        <w:r>
          <w:rPr>
            <w:noProof/>
            <w:webHidden/>
          </w:rPr>
        </w:r>
        <w:r>
          <w:rPr>
            <w:noProof/>
            <w:webHidden/>
          </w:rPr>
          <w:fldChar w:fldCharType="separate"/>
        </w:r>
        <w:r w:rsidR="0050746E">
          <w:rPr>
            <w:noProof/>
            <w:webHidden/>
          </w:rPr>
          <w:t>88</w:t>
        </w:r>
        <w:r>
          <w:rPr>
            <w:noProof/>
            <w:webHidden/>
          </w:rPr>
          <w:fldChar w:fldCharType="end"/>
        </w:r>
      </w:hyperlink>
    </w:p>
    <w:p w14:paraId="0EC3053F" w14:textId="3A8E76ED" w:rsidR="007C2E84" w:rsidRDefault="007C2E84">
      <w:pPr>
        <w:pStyle w:val="31"/>
        <w:rPr>
          <w:rFonts w:asciiTheme="minorHAnsi" w:eastAsiaTheme="minorEastAsia" w:hAnsiTheme="minorHAnsi" w:cstheme="minorBidi"/>
          <w:sz w:val="22"/>
          <w:szCs w:val="22"/>
        </w:rPr>
      </w:pPr>
      <w:hyperlink w:anchor="_Toc230069834" w:history="1">
        <w:r w:rsidRPr="003F4915">
          <w:rPr>
            <w:rStyle w:val="a3"/>
          </w:rPr>
          <w:t>В ближайшие годы темпы роста тарифов ЖКХ будут выше не только инфляции, но и динамики зарплат, а тем более - пенсий. На это указывают представленные Минэкономразвития расчеты, согласно которым до 2029 года совокупная плата за коммуналку увеличится примерно на 36%. Но одно дело прогноз, пусть даже официальный, и совсем другое — жизнь, неизменно перечеркивающая ведомственные цифры и утверждающая свои реалии, куда более неприятные для россиян.</w:t>
        </w:r>
        <w:r>
          <w:rPr>
            <w:webHidden/>
          </w:rPr>
          <w:tab/>
        </w:r>
        <w:r>
          <w:rPr>
            <w:webHidden/>
          </w:rPr>
          <w:fldChar w:fldCharType="begin"/>
        </w:r>
        <w:r>
          <w:rPr>
            <w:webHidden/>
          </w:rPr>
          <w:instrText xml:space="preserve"> PAGEREF _Toc230069834 \h </w:instrText>
        </w:r>
        <w:r>
          <w:rPr>
            <w:webHidden/>
          </w:rPr>
        </w:r>
        <w:r>
          <w:rPr>
            <w:webHidden/>
          </w:rPr>
          <w:fldChar w:fldCharType="separate"/>
        </w:r>
        <w:r w:rsidR="0050746E">
          <w:rPr>
            <w:webHidden/>
          </w:rPr>
          <w:t>88</w:t>
        </w:r>
        <w:r>
          <w:rPr>
            <w:webHidden/>
          </w:rPr>
          <w:fldChar w:fldCharType="end"/>
        </w:r>
      </w:hyperlink>
    </w:p>
    <w:p w14:paraId="6AAD0BD7" w14:textId="594D0615" w:rsidR="007C2E84" w:rsidRDefault="007C2E84">
      <w:pPr>
        <w:pStyle w:val="12"/>
        <w:tabs>
          <w:tab w:val="right" w:leader="dot" w:pos="9061"/>
        </w:tabs>
        <w:rPr>
          <w:rFonts w:asciiTheme="minorHAnsi" w:eastAsiaTheme="minorEastAsia" w:hAnsiTheme="minorHAnsi" w:cstheme="minorBidi"/>
          <w:b w:val="0"/>
          <w:noProof/>
          <w:sz w:val="22"/>
          <w:szCs w:val="22"/>
        </w:rPr>
      </w:pPr>
      <w:hyperlink w:anchor="_Toc230069835" w:history="1">
        <w:r w:rsidRPr="003F4915">
          <w:rPr>
            <w:rStyle w:val="a3"/>
            <w:noProof/>
          </w:rPr>
          <w:t>НОВОСТИ ЗАРУБЕЖНЫХ ПЕНСИОННЫХ СИСТЕМ</w:t>
        </w:r>
        <w:r>
          <w:rPr>
            <w:noProof/>
            <w:webHidden/>
          </w:rPr>
          <w:tab/>
        </w:r>
        <w:r>
          <w:rPr>
            <w:noProof/>
            <w:webHidden/>
          </w:rPr>
          <w:fldChar w:fldCharType="begin"/>
        </w:r>
        <w:r>
          <w:rPr>
            <w:noProof/>
            <w:webHidden/>
          </w:rPr>
          <w:instrText xml:space="preserve"> PAGEREF _Toc230069835 \h </w:instrText>
        </w:r>
        <w:r>
          <w:rPr>
            <w:noProof/>
            <w:webHidden/>
          </w:rPr>
        </w:r>
        <w:r>
          <w:rPr>
            <w:noProof/>
            <w:webHidden/>
          </w:rPr>
          <w:fldChar w:fldCharType="separate"/>
        </w:r>
        <w:r w:rsidR="0050746E">
          <w:rPr>
            <w:noProof/>
            <w:webHidden/>
          </w:rPr>
          <w:t>91</w:t>
        </w:r>
        <w:r>
          <w:rPr>
            <w:noProof/>
            <w:webHidden/>
          </w:rPr>
          <w:fldChar w:fldCharType="end"/>
        </w:r>
      </w:hyperlink>
    </w:p>
    <w:p w14:paraId="0BAC1BAA" w14:textId="495070FC" w:rsidR="007C2E84" w:rsidRDefault="007C2E84">
      <w:pPr>
        <w:pStyle w:val="12"/>
        <w:tabs>
          <w:tab w:val="right" w:leader="dot" w:pos="9061"/>
        </w:tabs>
        <w:rPr>
          <w:rFonts w:asciiTheme="minorHAnsi" w:eastAsiaTheme="minorEastAsia" w:hAnsiTheme="minorHAnsi" w:cstheme="minorBidi"/>
          <w:b w:val="0"/>
          <w:noProof/>
          <w:sz w:val="22"/>
          <w:szCs w:val="22"/>
        </w:rPr>
      </w:pPr>
      <w:hyperlink w:anchor="_Toc230069836" w:history="1">
        <w:r w:rsidRPr="003F4915">
          <w:rPr>
            <w:rStyle w:val="a3"/>
            <w:noProof/>
          </w:rPr>
          <w:t>Новости пенсионной отрасли стран ближнего зарубежья</w:t>
        </w:r>
        <w:r>
          <w:rPr>
            <w:noProof/>
            <w:webHidden/>
          </w:rPr>
          <w:tab/>
        </w:r>
        <w:r>
          <w:rPr>
            <w:noProof/>
            <w:webHidden/>
          </w:rPr>
          <w:fldChar w:fldCharType="begin"/>
        </w:r>
        <w:r>
          <w:rPr>
            <w:noProof/>
            <w:webHidden/>
          </w:rPr>
          <w:instrText xml:space="preserve"> PAGEREF _Toc230069836 \h </w:instrText>
        </w:r>
        <w:r>
          <w:rPr>
            <w:noProof/>
            <w:webHidden/>
          </w:rPr>
        </w:r>
        <w:r>
          <w:rPr>
            <w:noProof/>
            <w:webHidden/>
          </w:rPr>
          <w:fldChar w:fldCharType="separate"/>
        </w:r>
        <w:r w:rsidR="0050746E">
          <w:rPr>
            <w:noProof/>
            <w:webHidden/>
          </w:rPr>
          <w:t>91</w:t>
        </w:r>
        <w:r>
          <w:rPr>
            <w:noProof/>
            <w:webHidden/>
          </w:rPr>
          <w:fldChar w:fldCharType="end"/>
        </w:r>
      </w:hyperlink>
    </w:p>
    <w:p w14:paraId="64ADF317" w14:textId="011DB23B"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37" w:history="1">
        <w:r w:rsidRPr="003F4915">
          <w:rPr>
            <w:rStyle w:val="a3"/>
            <w:noProof/>
          </w:rPr>
          <w:t>Курсив, 18.05.2026, Пенсионные пороги для казахстанцев повысят до 79%</w:t>
        </w:r>
        <w:r>
          <w:rPr>
            <w:noProof/>
            <w:webHidden/>
          </w:rPr>
          <w:tab/>
        </w:r>
        <w:r>
          <w:rPr>
            <w:noProof/>
            <w:webHidden/>
          </w:rPr>
          <w:fldChar w:fldCharType="begin"/>
        </w:r>
        <w:r>
          <w:rPr>
            <w:noProof/>
            <w:webHidden/>
          </w:rPr>
          <w:instrText xml:space="preserve"> PAGEREF _Toc230069837 \h </w:instrText>
        </w:r>
        <w:r>
          <w:rPr>
            <w:noProof/>
            <w:webHidden/>
          </w:rPr>
        </w:r>
        <w:r>
          <w:rPr>
            <w:noProof/>
            <w:webHidden/>
          </w:rPr>
          <w:fldChar w:fldCharType="separate"/>
        </w:r>
        <w:r w:rsidR="0050746E">
          <w:rPr>
            <w:noProof/>
            <w:webHidden/>
          </w:rPr>
          <w:t>91</w:t>
        </w:r>
        <w:r>
          <w:rPr>
            <w:noProof/>
            <w:webHidden/>
          </w:rPr>
          <w:fldChar w:fldCharType="end"/>
        </w:r>
      </w:hyperlink>
    </w:p>
    <w:p w14:paraId="0053AB40" w14:textId="3CE97AF6" w:rsidR="007C2E84" w:rsidRDefault="007C2E84">
      <w:pPr>
        <w:pStyle w:val="31"/>
        <w:rPr>
          <w:rFonts w:asciiTheme="minorHAnsi" w:eastAsiaTheme="minorEastAsia" w:hAnsiTheme="minorHAnsi" w:cstheme="minorBidi"/>
          <w:sz w:val="22"/>
          <w:szCs w:val="22"/>
        </w:rPr>
      </w:pPr>
      <w:hyperlink w:anchor="_Toc230069838" w:history="1">
        <w:r w:rsidRPr="003F4915">
          <w:rPr>
            <w:rStyle w:val="a3"/>
          </w:rPr>
          <w:t>Повышение порогов минимальной достаточности по пенсионным накоплениям казахстанцев для граждан от 23 до 63 лет составит до 79%, сообщил министр труда и социальной защиты населения Аскарбек Ертаев.</w:t>
        </w:r>
        <w:r>
          <w:rPr>
            <w:webHidden/>
          </w:rPr>
          <w:tab/>
        </w:r>
        <w:r>
          <w:rPr>
            <w:webHidden/>
          </w:rPr>
          <w:fldChar w:fldCharType="begin"/>
        </w:r>
        <w:r>
          <w:rPr>
            <w:webHidden/>
          </w:rPr>
          <w:instrText xml:space="preserve"> PAGEREF _Toc230069838 \h </w:instrText>
        </w:r>
        <w:r>
          <w:rPr>
            <w:webHidden/>
          </w:rPr>
        </w:r>
        <w:r>
          <w:rPr>
            <w:webHidden/>
          </w:rPr>
          <w:fldChar w:fldCharType="separate"/>
        </w:r>
        <w:r w:rsidR="0050746E">
          <w:rPr>
            <w:webHidden/>
          </w:rPr>
          <w:t>91</w:t>
        </w:r>
        <w:r>
          <w:rPr>
            <w:webHidden/>
          </w:rPr>
          <w:fldChar w:fldCharType="end"/>
        </w:r>
      </w:hyperlink>
    </w:p>
    <w:p w14:paraId="24DD6D53" w14:textId="12586E78"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39" w:history="1">
        <w:r w:rsidRPr="003F4915">
          <w:rPr>
            <w:rStyle w:val="a3"/>
            <w:noProof/>
          </w:rPr>
          <w:t>Digitalbusiness.kz, 18.05.2026, Пенсионные накопления казахстанцев превысили 26 трлн тенге: сколько денег хранится в ЕНПФ</w:t>
        </w:r>
        <w:r>
          <w:rPr>
            <w:noProof/>
            <w:webHidden/>
          </w:rPr>
          <w:tab/>
        </w:r>
        <w:r>
          <w:rPr>
            <w:noProof/>
            <w:webHidden/>
          </w:rPr>
          <w:fldChar w:fldCharType="begin"/>
        </w:r>
        <w:r>
          <w:rPr>
            <w:noProof/>
            <w:webHidden/>
          </w:rPr>
          <w:instrText xml:space="preserve"> PAGEREF _Toc230069839 \h </w:instrText>
        </w:r>
        <w:r>
          <w:rPr>
            <w:noProof/>
            <w:webHidden/>
          </w:rPr>
        </w:r>
        <w:r>
          <w:rPr>
            <w:noProof/>
            <w:webHidden/>
          </w:rPr>
          <w:fldChar w:fldCharType="separate"/>
        </w:r>
        <w:r w:rsidR="0050746E">
          <w:rPr>
            <w:noProof/>
            <w:webHidden/>
          </w:rPr>
          <w:t>92</w:t>
        </w:r>
        <w:r>
          <w:rPr>
            <w:noProof/>
            <w:webHidden/>
          </w:rPr>
          <w:fldChar w:fldCharType="end"/>
        </w:r>
      </w:hyperlink>
    </w:p>
    <w:p w14:paraId="5DB7D009" w14:textId="45D37536" w:rsidR="007C2E84" w:rsidRDefault="007C2E84">
      <w:pPr>
        <w:pStyle w:val="31"/>
        <w:rPr>
          <w:rFonts w:asciiTheme="minorHAnsi" w:eastAsiaTheme="minorEastAsia" w:hAnsiTheme="minorHAnsi" w:cstheme="minorBidi"/>
          <w:sz w:val="22"/>
          <w:szCs w:val="22"/>
        </w:rPr>
      </w:pPr>
      <w:hyperlink w:anchor="_Toc230069840" w:history="1">
        <w:r w:rsidRPr="003F4915">
          <w:rPr>
            <w:rStyle w:val="a3"/>
          </w:rPr>
          <w:t>Пенсионные накопления казахстанцев продолжают расти. По состоянию на 1 апреля 2026 года в ЕНПФ хранится уже более 26,82 трлн тенге – за год сумма увеличилась сразу на 4,08 трлн тенге, или на 17,9%. Одновременно растут поступления взносов, инвестиционный доход и количество пенсионных счетов, пишет digitalbusiness.kz.</w:t>
        </w:r>
        <w:r>
          <w:rPr>
            <w:webHidden/>
          </w:rPr>
          <w:tab/>
        </w:r>
        <w:r>
          <w:rPr>
            <w:webHidden/>
          </w:rPr>
          <w:fldChar w:fldCharType="begin"/>
        </w:r>
        <w:r>
          <w:rPr>
            <w:webHidden/>
          </w:rPr>
          <w:instrText xml:space="preserve"> PAGEREF _Toc230069840 \h </w:instrText>
        </w:r>
        <w:r>
          <w:rPr>
            <w:webHidden/>
          </w:rPr>
        </w:r>
        <w:r>
          <w:rPr>
            <w:webHidden/>
          </w:rPr>
          <w:fldChar w:fldCharType="separate"/>
        </w:r>
        <w:r w:rsidR="0050746E">
          <w:rPr>
            <w:webHidden/>
          </w:rPr>
          <w:t>92</w:t>
        </w:r>
        <w:r>
          <w:rPr>
            <w:webHidden/>
          </w:rPr>
          <w:fldChar w:fldCharType="end"/>
        </w:r>
      </w:hyperlink>
    </w:p>
    <w:p w14:paraId="6FB4CB0C" w14:textId="48D684F4"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41" w:history="1">
        <w:r w:rsidRPr="003F4915">
          <w:rPr>
            <w:rStyle w:val="a3"/>
            <w:noProof/>
          </w:rPr>
          <w:t>Digitalbusiness.kz, 18.05.2026, Женщинам поднимут пенсионный возраст на полгода</w:t>
        </w:r>
        <w:r>
          <w:rPr>
            <w:noProof/>
            <w:webHidden/>
          </w:rPr>
          <w:tab/>
        </w:r>
        <w:r>
          <w:rPr>
            <w:noProof/>
            <w:webHidden/>
          </w:rPr>
          <w:fldChar w:fldCharType="begin"/>
        </w:r>
        <w:r>
          <w:rPr>
            <w:noProof/>
            <w:webHidden/>
          </w:rPr>
          <w:instrText xml:space="preserve"> PAGEREF _Toc230069841 \h </w:instrText>
        </w:r>
        <w:r>
          <w:rPr>
            <w:noProof/>
            <w:webHidden/>
          </w:rPr>
        </w:r>
        <w:r>
          <w:rPr>
            <w:noProof/>
            <w:webHidden/>
          </w:rPr>
          <w:fldChar w:fldCharType="separate"/>
        </w:r>
        <w:r w:rsidR="0050746E">
          <w:rPr>
            <w:noProof/>
            <w:webHidden/>
          </w:rPr>
          <w:t>94</w:t>
        </w:r>
        <w:r>
          <w:rPr>
            <w:noProof/>
            <w:webHidden/>
          </w:rPr>
          <w:fldChar w:fldCharType="end"/>
        </w:r>
      </w:hyperlink>
    </w:p>
    <w:p w14:paraId="05DE8D24" w14:textId="5B93FEAB" w:rsidR="007C2E84" w:rsidRDefault="007C2E84">
      <w:pPr>
        <w:pStyle w:val="31"/>
        <w:rPr>
          <w:rFonts w:asciiTheme="minorHAnsi" w:eastAsiaTheme="minorEastAsia" w:hAnsiTheme="minorHAnsi" w:cstheme="minorBidi"/>
          <w:sz w:val="22"/>
          <w:szCs w:val="22"/>
        </w:rPr>
      </w:pPr>
      <w:hyperlink w:anchor="_Toc230069842" w:history="1">
        <w:r w:rsidRPr="003F4915">
          <w:rPr>
            <w:rStyle w:val="a3"/>
          </w:rPr>
          <w:t>На официальном сайте ЕНПФ опубликован точный график повышения пенсионного возраста для женщин в Казахстане, пишет digitalbusiness.kz.</w:t>
        </w:r>
        <w:r>
          <w:rPr>
            <w:webHidden/>
          </w:rPr>
          <w:tab/>
        </w:r>
        <w:r>
          <w:rPr>
            <w:webHidden/>
          </w:rPr>
          <w:fldChar w:fldCharType="begin"/>
        </w:r>
        <w:r>
          <w:rPr>
            <w:webHidden/>
          </w:rPr>
          <w:instrText xml:space="preserve"> PAGEREF _Toc230069842 \h </w:instrText>
        </w:r>
        <w:r>
          <w:rPr>
            <w:webHidden/>
          </w:rPr>
        </w:r>
        <w:r>
          <w:rPr>
            <w:webHidden/>
          </w:rPr>
          <w:fldChar w:fldCharType="separate"/>
        </w:r>
        <w:r w:rsidR="0050746E">
          <w:rPr>
            <w:webHidden/>
          </w:rPr>
          <w:t>94</w:t>
        </w:r>
        <w:r>
          <w:rPr>
            <w:webHidden/>
          </w:rPr>
          <w:fldChar w:fldCharType="end"/>
        </w:r>
      </w:hyperlink>
    </w:p>
    <w:p w14:paraId="45D94245" w14:textId="5AE845E2"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43" w:history="1">
        <w:r w:rsidRPr="003F4915">
          <w:rPr>
            <w:rStyle w:val="a3"/>
            <w:noProof/>
            <w:lang w:val="en-US"/>
          </w:rPr>
          <w:t>uchet</w:t>
        </w:r>
        <w:r w:rsidRPr="003F4915">
          <w:rPr>
            <w:rStyle w:val="a3"/>
            <w:noProof/>
          </w:rPr>
          <w:t>.</w:t>
        </w:r>
        <w:r w:rsidRPr="003F4915">
          <w:rPr>
            <w:rStyle w:val="a3"/>
            <w:noProof/>
            <w:lang w:val="en-US"/>
          </w:rPr>
          <w:t>kz</w:t>
        </w:r>
        <w:r w:rsidRPr="003F4915">
          <w:rPr>
            <w:rStyle w:val="a3"/>
            <w:noProof/>
          </w:rPr>
          <w:t>, 18.05.2026, Три модели пенсионной реформы рассматривает Минтруда Казахстана</w:t>
        </w:r>
        <w:r>
          <w:rPr>
            <w:noProof/>
            <w:webHidden/>
          </w:rPr>
          <w:tab/>
        </w:r>
        <w:r>
          <w:rPr>
            <w:noProof/>
            <w:webHidden/>
          </w:rPr>
          <w:fldChar w:fldCharType="begin"/>
        </w:r>
        <w:r>
          <w:rPr>
            <w:noProof/>
            <w:webHidden/>
          </w:rPr>
          <w:instrText xml:space="preserve"> PAGEREF _Toc230069843 \h </w:instrText>
        </w:r>
        <w:r>
          <w:rPr>
            <w:noProof/>
            <w:webHidden/>
          </w:rPr>
        </w:r>
        <w:r>
          <w:rPr>
            <w:noProof/>
            <w:webHidden/>
          </w:rPr>
          <w:fldChar w:fldCharType="separate"/>
        </w:r>
        <w:r w:rsidR="0050746E">
          <w:rPr>
            <w:noProof/>
            <w:webHidden/>
          </w:rPr>
          <w:t>94</w:t>
        </w:r>
        <w:r>
          <w:rPr>
            <w:noProof/>
            <w:webHidden/>
          </w:rPr>
          <w:fldChar w:fldCharType="end"/>
        </w:r>
      </w:hyperlink>
    </w:p>
    <w:p w14:paraId="3AD020A4" w14:textId="40019E77" w:rsidR="007C2E84" w:rsidRDefault="007C2E84">
      <w:pPr>
        <w:pStyle w:val="31"/>
        <w:rPr>
          <w:rFonts w:asciiTheme="minorHAnsi" w:eastAsiaTheme="minorEastAsia" w:hAnsiTheme="minorHAnsi" w:cstheme="minorBidi"/>
          <w:sz w:val="22"/>
          <w:szCs w:val="22"/>
        </w:rPr>
      </w:pPr>
      <w:hyperlink w:anchor="_Toc230069844" w:history="1">
        <w:r w:rsidRPr="003F4915">
          <w:rPr>
            <w:rStyle w:val="a3"/>
          </w:rPr>
          <w:t xml:space="preserve">Об обсуждении масштабных изменений пенсионной системы сообщает </w:t>
        </w:r>
        <w:r w:rsidRPr="003F4915">
          <w:rPr>
            <w:rStyle w:val="a3"/>
            <w:lang w:val="en-US"/>
          </w:rPr>
          <w:t>Uchet</w:t>
        </w:r>
        <w:r w:rsidRPr="003F4915">
          <w:rPr>
            <w:rStyle w:val="a3"/>
          </w:rPr>
          <w:t>.</w:t>
        </w:r>
        <w:r w:rsidRPr="003F4915">
          <w:rPr>
            <w:rStyle w:val="a3"/>
            <w:lang w:val="en-US"/>
          </w:rPr>
          <w:t>kz</w:t>
        </w:r>
        <w:r w:rsidRPr="003F4915">
          <w:rPr>
            <w:rStyle w:val="a3"/>
          </w:rPr>
          <w:t xml:space="preserve"> Министерство рассматривает три модели пенсионной реформы:</w:t>
        </w:r>
        <w:r>
          <w:rPr>
            <w:webHidden/>
          </w:rPr>
          <w:tab/>
        </w:r>
        <w:r>
          <w:rPr>
            <w:webHidden/>
          </w:rPr>
          <w:fldChar w:fldCharType="begin"/>
        </w:r>
        <w:r>
          <w:rPr>
            <w:webHidden/>
          </w:rPr>
          <w:instrText xml:space="preserve"> PAGEREF _Toc230069844 \h </w:instrText>
        </w:r>
        <w:r>
          <w:rPr>
            <w:webHidden/>
          </w:rPr>
        </w:r>
        <w:r>
          <w:rPr>
            <w:webHidden/>
          </w:rPr>
          <w:fldChar w:fldCharType="separate"/>
        </w:r>
        <w:r w:rsidR="0050746E">
          <w:rPr>
            <w:webHidden/>
          </w:rPr>
          <w:t>94</w:t>
        </w:r>
        <w:r>
          <w:rPr>
            <w:webHidden/>
          </w:rPr>
          <w:fldChar w:fldCharType="end"/>
        </w:r>
      </w:hyperlink>
    </w:p>
    <w:p w14:paraId="5D8109AB" w14:textId="581FE4F3" w:rsidR="007C2E84" w:rsidRDefault="007C2E84">
      <w:pPr>
        <w:pStyle w:val="12"/>
        <w:tabs>
          <w:tab w:val="right" w:leader="dot" w:pos="9061"/>
        </w:tabs>
        <w:rPr>
          <w:rFonts w:asciiTheme="minorHAnsi" w:eastAsiaTheme="minorEastAsia" w:hAnsiTheme="minorHAnsi" w:cstheme="minorBidi"/>
          <w:b w:val="0"/>
          <w:noProof/>
          <w:sz w:val="22"/>
          <w:szCs w:val="22"/>
        </w:rPr>
      </w:pPr>
      <w:hyperlink w:anchor="_Toc230069845" w:history="1">
        <w:r w:rsidRPr="003F4915">
          <w:rPr>
            <w:rStyle w:val="a3"/>
            <w:noProof/>
          </w:rPr>
          <w:t>Новости пенсионной отрасли стран дальнего зарубежья</w:t>
        </w:r>
        <w:r>
          <w:rPr>
            <w:noProof/>
            <w:webHidden/>
          </w:rPr>
          <w:tab/>
        </w:r>
        <w:r>
          <w:rPr>
            <w:noProof/>
            <w:webHidden/>
          </w:rPr>
          <w:fldChar w:fldCharType="begin"/>
        </w:r>
        <w:r>
          <w:rPr>
            <w:noProof/>
            <w:webHidden/>
          </w:rPr>
          <w:instrText xml:space="preserve"> PAGEREF _Toc230069845 \h </w:instrText>
        </w:r>
        <w:r>
          <w:rPr>
            <w:noProof/>
            <w:webHidden/>
          </w:rPr>
        </w:r>
        <w:r>
          <w:rPr>
            <w:noProof/>
            <w:webHidden/>
          </w:rPr>
          <w:fldChar w:fldCharType="separate"/>
        </w:r>
        <w:r w:rsidR="0050746E">
          <w:rPr>
            <w:noProof/>
            <w:webHidden/>
          </w:rPr>
          <w:t>95</w:t>
        </w:r>
        <w:r>
          <w:rPr>
            <w:noProof/>
            <w:webHidden/>
          </w:rPr>
          <w:fldChar w:fldCharType="end"/>
        </w:r>
      </w:hyperlink>
    </w:p>
    <w:p w14:paraId="3A5CDA03" w14:textId="28DF555C"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46" w:history="1">
        <w:r w:rsidRPr="003F4915">
          <w:rPr>
            <w:rStyle w:val="a3"/>
            <w:noProof/>
            <w:lang w:val="en-US"/>
          </w:rPr>
          <w:t>Press</w:t>
        </w:r>
        <w:r w:rsidRPr="003F4915">
          <w:rPr>
            <w:rStyle w:val="a3"/>
            <w:noProof/>
          </w:rPr>
          <w:t>.</w:t>
        </w:r>
        <w:r w:rsidRPr="003F4915">
          <w:rPr>
            <w:rStyle w:val="a3"/>
            <w:noProof/>
            <w:lang w:val="en-US"/>
          </w:rPr>
          <w:t>lv</w:t>
        </w:r>
        <w:r w:rsidRPr="003F4915">
          <w:rPr>
            <w:rStyle w:val="a3"/>
            <w:noProof/>
          </w:rPr>
          <w:t>, 18.05.2026, Пенсионные накопления латвийцев тают на глазах: какие варианты?</w:t>
        </w:r>
        <w:r>
          <w:rPr>
            <w:noProof/>
            <w:webHidden/>
          </w:rPr>
          <w:tab/>
        </w:r>
        <w:r>
          <w:rPr>
            <w:noProof/>
            <w:webHidden/>
          </w:rPr>
          <w:fldChar w:fldCharType="begin"/>
        </w:r>
        <w:r>
          <w:rPr>
            <w:noProof/>
            <w:webHidden/>
          </w:rPr>
          <w:instrText xml:space="preserve"> PAGEREF _Toc230069846 \h </w:instrText>
        </w:r>
        <w:r>
          <w:rPr>
            <w:noProof/>
            <w:webHidden/>
          </w:rPr>
        </w:r>
        <w:r>
          <w:rPr>
            <w:noProof/>
            <w:webHidden/>
          </w:rPr>
          <w:fldChar w:fldCharType="separate"/>
        </w:r>
        <w:r w:rsidR="0050746E">
          <w:rPr>
            <w:noProof/>
            <w:webHidden/>
          </w:rPr>
          <w:t>95</w:t>
        </w:r>
        <w:r>
          <w:rPr>
            <w:noProof/>
            <w:webHidden/>
          </w:rPr>
          <w:fldChar w:fldCharType="end"/>
        </w:r>
      </w:hyperlink>
    </w:p>
    <w:p w14:paraId="1724665B" w14:textId="48E6347B" w:rsidR="007C2E84" w:rsidRDefault="007C2E84">
      <w:pPr>
        <w:pStyle w:val="31"/>
        <w:rPr>
          <w:rFonts w:asciiTheme="minorHAnsi" w:eastAsiaTheme="minorEastAsia" w:hAnsiTheme="minorHAnsi" w:cstheme="minorBidi"/>
          <w:sz w:val="22"/>
          <w:szCs w:val="22"/>
        </w:rPr>
      </w:pPr>
      <w:hyperlink w:anchor="_Toc230069847" w:history="1">
        <w:r w:rsidRPr="003F4915">
          <w:rPr>
            <w:rStyle w:val="a3"/>
          </w:rPr>
          <w:t>Военные действия США в Иране напрямую отразились и на пенсионных накоплениях 2-го и 3-го уровней. Они ушли в минус, ведь значительная их часть была вложена в американские ценные бумаги. В связи с этим, особенно накануне выборов, вновь наверняка возникнет вопрос о том, чтобы жителям Латвии дали возможность свободно распоряжаться своими накоплениями, как это уже произошло в Литве и Эстонии. Однако банковское лобби по-прежнему упорно отказывает им в этом праве.</w:t>
        </w:r>
        <w:r>
          <w:rPr>
            <w:webHidden/>
          </w:rPr>
          <w:tab/>
        </w:r>
        <w:r>
          <w:rPr>
            <w:webHidden/>
          </w:rPr>
          <w:fldChar w:fldCharType="begin"/>
        </w:r>
        <w:r>
          <w:rPr>
            <w:webHidden/>
          </w:rPr>
          <w:instrText xml:space="preserve"> PAGEREF _Toc230069847 \h </w:instrText>
        </w:r>
        <w:r>
          <w:rPr>
            <w:webHidden/>
          </w:rPr>
        </w:r>
        <w:r>
          <w:rPr>
            <w:webHidden/>
          </w:rPr>
          <w:fldChar w:fldCharType="separate"/>
        </w:r>
        <w:r w:rsidR="0050746E">
          <w:rPr>
            <w:webHidden/>
          </w:rPr>
          <w:t>95</w:t>
        </w:r>
        <w:r>
          <w:rPr>
            <w:webHidden/>
          </w:rPr>
          <w:fldChar w:fldCharType="end"/>
        </w:r>
      </w:hyperlink>
    </w:p>
    <w:p w14:paraId="6A776C8D" w14:textId="18EECFBB" w:rsidR="007C2E84" w:rsidRDefault="007C2E84">
      <w:pPr>
        <w:pStyle w:val="21"/>
        <w:tabs>
          <w:tab w:val="right" w:leader="dot" w:pos="9061"/>
        </w:tabs>
        <w:rPr>
          <w:rFonts w:asciiTheme="minorHAnsi" w:eastAsiaTheme="minorEastAsia" w:hAnsiTheme="minorHAnsi" w:cstheme="minorBidi"/>
          <w:noProof/>
          <w:sz w:val="22"/>
          <w:szCs w:val="22"/>
        </w:rPr>
      </w:pPr>
      <w:hyperlink w:anchor="_Toc230069848" w:history="1">
        <w:r w:rsidRPr="003F4915">
          <w:rPr>
            <w:rStyle w:val="a3"/>
            <w:noProof/>
          </w:rPr>
          <w:t>Bourgas.ru, 18.05.2026, Пенсионный возраст в Болгарии повышаться не будет</w:t>
        </w:r>
        <w:r>
          <w:rPr>
            <w:noProof/>
            <w:webHidden/>
          </w:rPr>
          <w:tab/>
        </w:r>
        <w:r>
          <w:rPr>
            <w:noProof/>
            <w:webHidden/>
          </w:rPr>
          <w:fldChar w:fldCharType="begin"/>
        </w:r>
        <w:r>
          <w:rPr>
            <w:noProof/>
            <w:webHidden/>
          </w:rPr>
          <w:instrText xml:space="preserve"> PAGEREF _Toc230069848 \h </w:instrText>
        </w:r>
        <w:r>
          <w:rPr>
            <w:noProof/>
            <w:webHidden/>
          </w:rPr>
        </w:r>
        <w:r>
          <w:rPr>
            <w:noProof/>
            <w:webHidden/>
          </w:rPr>
          <w:fldChar w:fldCharType="separate"/>
        </w:r>
        <w:r w:rsidR="0050746E">
          <w:rPr>
            <w:noProof/>
            <w:webHidden/>
          </w:rPr>
          <w:t>97</w:t>
        </w:r>
        <w:r>
          <w:rPr>
            <w:noProof/>
            <w:webHidden/>
          </w:rPr>
          <w:fldChar w:fldCharType="end"/>
        </w:r>
      </w:hyperlink>
    </w:p>
    <w:p w14:paraId="028C3F9C" w14:textId="5AADE76A" w:rsidR="007C2E84" w:rsidRDefault="007C2E84">
      <w:pPr>
        <w:pStyle w:val="31"/>
        <w:rPr>
          <w:rFonts w:asciiTheme="minorHAnsi" w:eastAsiaTheme="minorEastAsia" w:hAnsiTheme="minorHAnsi" w:cstheme="minorBidi"/>
          <w:sz w:val="22"/>
          <w:szCs w:val="22"/>
        </w:rPr>
      </w:pPr>
      <w:hyperlink w:anchor="_Toc230069849" w:history="1">
        <w:r w:rsidRPr="003F4915">
          <w:rPr>
            <w:rStyle w:val="a3"/>
          </w:rPr>
          <w:t>Как сообщает bourgas.ru, пенсионный возраст в Болгарии, который сегодня составляется 65 лет, повышаться не будет.</w:t>
        </w:r>
        <w:r>
          <w:rPr>
            <w:webHidden/>
          </w:rPr>
          <w:tab/>
        </w:r>
        <w:r>
          <w:rPr>
            <w:webHidden/>
          </w:rPr>
          <w:fldChar w:fldCharType="begin"/>
        </w:r>
        <w:r>
          <w:rPr>
            <w:webHidden/>
          </w:rPr>
          <w:instrText xml:space="preserve"> PAGEREF _Toc230069849 \h </w:instrText>
        </w:r>
        <w:r>
          <w:rPr>
            <w:webHidden/>
          </w:rPr>
        </w:r>
        <w:r>
          <w:rPr>
            <w:webHidden/>
          </w:rPr>
          <w:fldChar w:fldCharType="separate"/>
        </w:r>
        <w:r w:rsidR="0050746E">
          <w:rPr>
            <w:webHidden/>
          </w:rPr>
          <w:t>97</w:t>
        </w:r>
        <w:r>
          <w:rPr>
            <w:webHidden/>
          </w:rPr>
          <w:fldChar w:fldCharType="end"/>
        </w:r>
      </w:hyperlink>
    </w:p>
    <w:p w14:paraId="15E433F4" w14:textId="1B71F99E" w:rsidR="00A0290C" w:rsidRPr="00F711A1" w:rsidRDefault="0016758D" w:rsidP="00310633">
      <w:pPr>
        <w:rPr>
          <w:b/>
          <w:caps/>
          <w:sz w:val="32"/>
        </w:rPr>
      </w:pPr>
      <w:r w:rsidRPr="00F711A1">
        <w:rPr>
          <w:caps/>
          <w:sz w:val="28"/>
        </w:rPr>
        <w:fldChar w:fldCharType="end"/>
      </w:r>
    </w:p>
    <w:p w14:paraId="6EA9C6EB" w14:textId="77777777" w:rsidR="00D1642B" w:rsidRPr="00F711A1" w:rsidRDefault="00D1642B" w:rsidP="00D1642B">
      <w:pPr>
        <w:pStyle w:val="251"/>
      </w:pPr>
      <w:bookmarkStart w:id="16" w:name="_Toc396864664"/>
      <w:bookmarkStart w:id="17" w:name="_Toc99318652"/>
      <w:bookmarkStart w:id="18" w:name="_Toc246216291"/>
      <w:bookmarkStart w:id="19" w:name="_Toc246297418"/>
      <w:bookmarkStart w:id="20" w:name="_Toc230069730"/>
      <w:bookmarkEnd w:id="8"/>
      <w:bookmarkEnd w:id="9"/>
      <w:bookmarkEnd w:id="10"/>
      <w:bookmarkEnd w:id="11"/>
      <w:bookmarkEnd w:id="12"/>
      <w:bookmarkEnd w:id="13"/>
      <w:bookmarkEnd w:id="14"/>
      <w:bookmarkEnd w:id="15"/>
      <w:r w:rsidRPr="00F711A1">
        <w:lastRenderedPageBreak/>
        <w:t>НОВОСТИ ПЕНСИОННОЙ ОТРАСЛИ</w:t>
      </w:r>
      <w:bookmarkEnd w:id="16"/>
      <w:bookmarkEnd w:id="17"/>
      <w:bookmarkEnd w:id="20"/>
    </w:p>
    <w:p w14:paraId="024116D1" w14:textId="77777777" w:rsidR="00111D7C" w:rsidRPr="00F711A1" w:rsidRDefault="00111D7C" w:rsidP="00111D7C">
      <w:pPr>
        <w:pStyle w:val="10"/>
      </w:pPr>
      <w:bookmarkStart w:id="21" w:name="_Toc99271685"/>
      <w:bookmarkStart w:id="22" w:name="_Toc99318653"/>
      <w:bookmarkStart w:id="23" w:name="_Toc165991072"/>
      <w:bookmarkStart w:id="24" w:name="_Toc246987631"/>
      <w:bookmarkStart w:id="25" w:name="_Toc248632297"/>
      <w:bookmarkStart w:id="26" w:name="_Toc251223975"/>
      <w:bookmarkStart w:id="27" w:name="_Toc230069731"/>
      <w:bookmarkEnd w:id="18"/>
      <w:bookmarkEnd w:id="19"/>
      <w:r w:rsidRPr="00F711A1">
        <w:t>Новости отрасли НПФ</w:t>
      </w:r>
      <w:bookmarkEnd w:id="21"/>
      <w:bookmarkEnd w:id="22"/>
      <w:bookmarkEnd w:id="23"/>
      <w:bookmarkEnd w:id="27"/>
    </w:p>
    <w:p w14:paraId="505EB569" w14:textId="5F273D89" w:rsidR="00E72E08" w:rsidRPr="00F711A1" w:rsidRDefault="00E72E08" w:rsidP="00E72E08">
      <w:pPr>
        <w:pStyle w:val="2"/>
      </w:pPr>
      <w:bookmarkStart w:id="28" w:name="_Toc230069732"/>
      <w:r w:rsidRPr="00F711A1">
        <w:t xml:space="preserve">Ваш Пенсионный Брокер, 18.05.2026, НРА подтвердило наивысший рейтинг НПФ </w:t>
      </w:r>
      <w:r w:rsidR="00EE0C05">
        <w:t>«</w:t>
      </w:r>
      <w:r w:rsidRPr="00F711A1">
        <w:t>БУДУЩЕЕ</w:t>
      </w:r>
      <w:r w:rsidR="00EE0C05">
        <w:t>»</w:t>
      </w:r>
      <w:bookmarkEnd w:id="28"/>
    </w:p>
    <w:p w14:paraId="5C625E1A" w14:textId="15E8AB48" w:rsidR="00E72E08" w:rsidRPr="00F711A1" w:rsidRDefault="00EE0C05" w:rsidP="00D50D33">
      <w:pPr>
        <w:pStyle w:val="3"/>
      </w:pPr>
      <w:bookmarkStart w:id="29" w:name="_Toc230069733"/>
      <w:r>
        <w:t>«</w:t>
      </w:r>
      <w:r w:rsidR="00E72E08" w:rsidRPr="00F711A1">
        <w:t>Национальное рейтинговое агентство</w:t>
      </w:r>
      <w:r>
        <w:t>»</w:t>
      </w:r>
      <w:r w:rsidR="00E72E08" w:rsidRPr="00F711A1">
        <w:t xml:space="preserve"> (НРА) подтвердило рейтинг надежности и качества услуг АО </w:t>
      </w:r>
      <w:r>
        <w:t>«</w:t>
      </w:r>
      <w:r w:rsidR="00E72E08" w:rsidRPr="00F711A1">
        <w:t xml:space="preserve">НПФ </w:t>
      </w:r>
      <w:r>
        <w:t>«</w:t>
      </w:r>
      <w:r w:rsidR="00E72E08" w:rsidRPr="00F711A1">
        <w:t>БУДУЩЕЕ</w:t>
      </w:r>
      <w:r>
        <w:t>»</w:t>
      </w:r>
      <w:r w:rsidR="00E72E08" w:rsidRPr="00F711A1">
        <w:t xml:space="preserve"> по национальной рейтинговой шкале негосударственных пенсионных фондов на уровне </w:t>
      </w:r>
      <w:r>
        <w:t>«</w:t>
      </w:r>
      <w:r w:rsidR="00E72E08" w:rsidRPr="00F711A1">
        <w:t>ААА ru.pf</w:t>
      </w:r>
      <w:r>
        <w:t>»</w:t>
      </w:r>
      <w:r w:rsidR="00E72E08" w:rsidRPr="00F711A1">
        <w:t xml:space="preserve"> со стабильным прогнозом.</w:t>
      </w:r>
      <w:bookmarkEnd w:id="29"/>
    </w:p>
    <w:p w14:paraId="44C0E6EF" w14:textId="1D959872" w:rsidR="00E72E08" w:rsidRPr="00F711A1" w:rsidRDefault="00E72E08" w:rsidP="00E72E08">
      <w:r w:rsidRPr="00F711A1">
        <w:t xml:space="preserve">Подтверждению рейтинга НПФ способствовали последовательный рост качества инвестиционного портфеля фонда, сильная технологическая база, развитие внутренних систем и цифровизация сервисов. На оценку также повлияли уровень организации системы риск-менеджмента и корпоративного управления фонда, высокая оценка операционных показателей деятельности компании и сильные рыночные позиции НПФ </w:t>
      </w:r>
      <w:r w:rsidR="00EE0C05">
        <w:t>«</w:t>
      </w:r>
      <w:r w:rsidRPr="00F711A1">
        <w:t>БУДУЩЕЕ</w:t>
      </w:r>
      <w:r w:rsidR="00EE0C05">
        <w:t>»</w:t>
      </w:r>
      <w:r w:rsidRPr="00F711A1">
        <w:t>.</w:t>
      </w:r>
    </w:p>
    <w:p w14:paraId="37683059" w14:textId="0DDD3CDA" w:rsidR="00E72E08" w:rsidRPr="00F711A1" w:rsidRDefault="00E72E08" w:rsidP="00E72E08">
      <w:r w:rsidRPr="00F711A1">
        <w:t xml:space="preserve">Высокую оценку рейтинга подтвердили и финансовые итоги фонда по итогам I квартала 2026 года. Согласно финансовой (бухгалтерской) отчетности, объем активов под управлением организации по состоянию на 31 марта достиг 788,6 млрд рублей - это в 2,6 раз больше, чем за аналогичный период 2025-го. С учетом завершившейся реорганизации (в 2025 году К АО </w:t>
      </w:r>
      <w:r w:rsidR="00EE0C05">
        <w:t>«</w:t>
      </w:r>
      <w:r w:rsidRPr="00F711A1">
        <w:t xml:space="preserve">НПФ </w:t>
      </w:r>
      <w:r w:rsidR="00EE0C05">
        <w:t>«</w:t>
      </w:r>
      <w:r w:rsidRPr="00F711A1">
        <w:t>БУДУЩЕЕ</w:t>
      </w:r>
      <w:r w:rsidR="00EE0C05">
        <w:t>»</w:t>
      </w:r>
      <w:r w:rsidRPr="00F711A1">
        <w:t xml:space="preserve"> присоединились АО </w:t>
      </w:r>
      <w:r w:rsidR="00EE0C05">
        <w:t>«</w:t>
      </w:r>
      <w:r w:rsidRPr="00F711A1">
        <w:t xml:space="preserve">НПФ </w:t>
      </w:r>
      <w:r w:rsidR="00EE0C05">
        <w:t>«</w:t>
      </w:r>
      <w:r w:rsidRPr="00F711A1">
        <w:t>Достойное БУДУЩЕЕ</w:t>
      </w:r>
      <w:r w:rsidR="00EE0C05">
        <w:t>»</w:t>
      </w:r>
      <w:r w:rsidRPr="00F711A1">
        <w:t xml:space="preserve">, АО МНПФ </w:t>
      </w:r>
      <w:r w:rsidR="00EE0C05">
        <w:t>«</w:t>
      </w:r>
      <w:r w:rsidRPr="00F711A1">
        <w:t>БОЛЬШОЙ</w:t>
      </w:r>
      <w:r w:rsidR="00EE0C05">
        <w:t>»</w:t>
      </w:r>
      <w:r w:rsidRPr="00F711A1">
        <w:t xml:space="preserve">, АО </w:t>
      </w:r>
      <w:r w:rsidR="00EE0C05">
        <w:t>«</w:t>
      </w:r>
      <w:r w:rsidRPr="00F711A1">
        <w:t xml:space="preserve">НПФ </w:t>
      </w:r>
      <w:r w:rsidR="00EE0C05">
        <w:t>«</w:t>
      </w:r>
      <w:r w:rsidRPr="00F711A1">
        <w:t>Телеком-Союз</w:t>
      </w:r>
      <w:r w:rsidR="00EE0C05">
        <w:t>»</w:t>
      </w:r>
      <w:r w:rsidRPr="00F711A1">
        <w:t xml:space="preserve">, АО </w:t>
      </w:r>
      <w:r w:rsidR="00EE0C05">
        <w:t>«</w:t>
      </w:r>
      <w:r w:rsidRPr="00F711A1">
        <w:t xml:space="preserve">НПФ </w:t>
      </w:r>
      <w:r w:rsidR="00EE0C05">
        <w:t>«</w:t>
      </w:r>
      <w:r w:rsidRPr="00F711A1">
        <w:t>ПЕРСПЕКТИВА</w:t>
      </w:r>
      <w:r w:rsidR="00EE0C05">
        <w:t>»</w:t>
      </w:r>
      <w:r w:rsidRPr="00F711A1">
        <w:t xml:space="preserve">, АО </w:t>
      </w:r>
      <w:r w:rsidR="00EE0C05">
        <w:t>«</w:t>
      </w:r>
      <w:r w:rsidRPr="00F711A1">
        <w:t xml:space="preserve">НПФ </w:t>
      </w:r>
      <w:r w:rsidR="00EE0C05">
        <w:t>«</w:t>
      </w:r>
      <w:r w:rsidRPr="00F711A1">
        <w:t>ОПФ</w:t>
      </w:r>
      <w:r w:rsidR="00EE0C05">
        <w:t>»</w:t>
      </w:r>
      <w:r w:rsidRPr="00F711A1">
        <w:t xml:space="preserve"> и АО НПФ </w:t>
      </w:r>
      <w:r w:rsidR="00EE0C05">
        <w:t>«</w:t>
      </w:r>
      <w:r w:rsidRPr="00F711A1">
        <w:t>ФЕДЕРАЦИЯ</w:t>
      </w:r>
      <w:r w:rsidR="00EE0C05">
        <w:t>»</w:t>
      </w:r>
      <w:r w:rsidRPr="00F711A1">
        <w:t>) фонд занял 4 место по объему средств пенсионных накоплений, 3 место по числу клиентов.</w:t>
      </w:r>
    </w:p>
    <w:p w14:paraId="331391C9" w14:textId="3076270B" w:rsidR="00E72E08" w:rsidRPr="00F711A1" w:rsidRDefault="00E72E08" w:rsidP="00E72E08">
      <w:r w:rsidRPr="00F711A1">
        <w:t xml:space="preserve">С начала 2026 года НПФ </w:t>
      </w:r>
      <w:r w:rsidR="00EE0C05">
        <w:t>«</w:t>
      </w:r>
      <w:r w:rsidRPr="00F711A1">
        <w:t>БУДУЩЕЕ</w:t>
      </w:r>
      <w:r w:rsidR="00EE0C05">
        <w:t>»</w:t>
      </w:r>
      <w:r w:rsidRPr="00F711A1">
        <w:t xml:space="preserve"> активно расширял свое присутствие в регионах страны: теперь офисы фонда представлены в 40 субъектах.</w:t>
      </w:r>
    </w:p>
    <w:p w14:paraId="10CCA27D" w14:textId="5AD84ECB" w:rsidR="00E72E08" w:rsidRPr="00F711A1" w:rsidRDefault="00E72E08" w:rsidP="00E72E08">
      <w:r w:rsidRPr="00F711A1">
        <w:t xml:space="preserve">НПФ </w:t>
      </w:r>
      <w:r w:rsidR="00EE0C05">
        <w:t>«</w:t>
      </w:r>
      <w:r w:rsidRPr="00F711A1">
        <w:t>БУДУЩЕЕ</w:t>
      </w:r>
      <w:r w:rsidR="00EE0C05">
        <w:t>»</w:t>
      </w:r>
      <w:r w:rsidRPr="00F711A1">
        <w:t xml:space="preserve"> продолжает стабильно исполнять обязательства перед клиентами. В I квартале 2026 года фонд выплатил пенсий на сумму 4,6 млрд рублей - в 2,2 раза больше, чем за аналогичный период 2025-го.</w:t>
      </w:r>
    </w:p>
    <w:p w14:paraId="1582606B" w14:textId="6D426409" w:rsidR="00E72E08" w:rsidRPr="00F711A1" w:rsidRDefault="00E72E08" w:rsidP="00E72E08">
      <w:r w:rsidRPr="00F711A1">
        <w:t xml:space="preserve">Ранее в марте 2026 года другое рейтинговое агентство - </w:t>
      </w:r>
      <w:r w:rsidR="00EE0C05">
        <w:t>«</w:t>
      </w:r>
      <w:r w:rsidRPr="00F711A1">
        <w:t>Эксперт РА</w:t>
      </w:r>
      <w:r w:rsidR="00EE0C05">
        <w:t>»</w:t>
      </w:r>
      <w:r w:rsidRPr="00F711A1">
        <w:t xml:space="preserve"> присвоило фонду максимальный уровень финансовой надежности на уровне </w:t>
      </w:r>
      <w:r w:rsidR="00EE0C05">
        <w:t>«</w:t>
      </w:r>
      <w:r w:rsidRPr="00F711A1">
        <w:t>AAA</w:t>
      </w:r>
      <w:r w:rsidR="00EE0C05">
        <w:t>»</w:t>
      </w:r>
      <w:r w:rsidRPr="00F711A1">
        <w:t xml:space="preserve"> со стабильным прогнозом, а также наградило почетными дипломами за лидерство на пенсионном рынке и за лидерство в сфере слияний и поглощений на пенсионном рынке.</w:t>
      </w:r>
    </w:p>
    <w:p w14:paraId="45B99587" w14:textId="34F27470" w:rsidR="00E72E08" w:rsidRPr="00F711A1" w:rsidRDefault="00E72E08" w:rsidP="00E72E08">
      <w:r w:rsidRPr="00F711A1">
        <w:t xml:space="preserve">АО </w:t>
      </w:r>
      <w:r w:rsidR="00EE0C05">
        <w:t>«</w:t>
      </w:r>
      <w:r w:rsidRPr="00F711A1">
        <w:t>НПФ БУДУЩЕЕ</w:t>
      </w:r>
      <w:r w:rsidR="00EE0C05">
        <w:t>»</w:t>
      </w:r>
      <w:r w:rsidRPr="00F711A1">
        <w:t xml:space="preserve"> - один из крупнейших негосударственных пенсионных фондов России. Фонд осуществляет деятельность по пенсионному обеспечению, формированию долгосрочных сбережений и пенсионному страхованию на основании лицензии Банка России от 30.04.2014 № 431. Фонд работает на пенсионном рынке с 2014 года и имеет рейтинги от </w:t>
      </w:r>
      <w:r w:rsidR="00EE0C05">
        <w:t>«</w:t>
      </w:r>
      <w:r w:rsidRPr="00F711A1">
        <w:t>Эксперт РА</w:t>
      </w:r>
      <w:r w:rsidR="00EE0C05">
        <w:t>»</w:t>
      </w:r>
      <w:r w:rsidRPr="00F711A1">
        <w:t xml:space="preserve"> (ruAАA) и </w:t>
      </w:r>
      <w:r w:rsidR="00EE0C05">
        <w:t>«</w:t>
      </w:r>
      <w:r w:rsidRPr="00F711A1">
        <w:t>НРА</w:t>
      </w:r>
      <w:r w:rsidR="00EE0C05">
        <w:t>»</w:t>
      </w:r>
      <w:r w:rsidRPr="00F711A1">
        <w:t xml:space="preserve"> (ААА ru.pf). Пенсионные сбережения фонду доверили более 8,5 млн клиентов.</w:t>
      </w:r>
    </w:p>
    <w:p w14:paraId="28EB4D06" w14:textId="3236CA2C" w:rsidR="00E72E08" w:rsidRPr="00F711A1" w:rsidRDefault="003F65BE" w:rsidP="00E72E08">
      <w:hyperlink r:id="rId8" w:anchor="respond" w:history="1">
        <w:r w:rsidR="00E72E08" w:rsidRPr="00F711A1">
          <w:rPr>
            <w:rStyle w:val="a3"/>
          </w:rPr>
          <w:t>http://pbroker.ru/?p=82180#respond</w:t>
        </w:r>
      </w:hyperlink>
      <w:r w:rsidR="00E72E08" w:rsidRPr="00F711A1">
        <w:t xml:space="preserve"> </w:t>
      </w:r>
    </w:p>
    <w:p w14:paraId="41070243" w14:textId="3E676FDF" w:rsidR="00E72E08" w:rsidRPr="00F711A1" w:rsidRDefault="00E72E08" w:rsidP="00E72E08">
      <w:pPr>
        <w:pStyle w:val="2"/>
      </w:pPr>
      <w:bookmarkStart w:id="30" w:name="_Toc230069734"/>
      <w:r w:rsidRPr="00F711A1">
        <w:lastRenderedPageBreak/>
        <w:t xml:space="preserve">Ваш Пенсионный Брокер, 18.05.2026, В </w:t>
      </w:r>
      <w:r w:rsidR="00EE0C05">
        <w:t>«</w:t>
      </w:r>
      <w:r w:rsidRPr="00F711A1">
        <w:t>СберНПФ</w:t>
      </w:r>
      <w:r w:rsidR="00EE0C05">
        <w:t>»</w:t>
      </w:r>
      <w:r w:rsidRPr="00F711A1">
        <w:t xml:space="preserve"> рассказали, как фрилансерам обеспечить себе доход на пенсии</w:t>
      </w:r>
      <w:bookmarkEnd w:id="30"/>
    </w:p>
    <w:p w14:paraId="44EE9F01" w14:textId="69C6DB22" w:rsidR="00E72E08" w:rsidRPr="00F711A1" w:rsidRDefault="00E72E08" w:rsidP="00D50D33">
      <w:pPr>
        <w:pStyle w:val="3"/>
      </w:pPr>
      <w:bookmarkStart w:id="31" w:name="_Toc230069735"/>
      <w:r w:rsidRPr="00F711A1">
        <w:t xml:space="preserve">У фрилансеров нет работодателя, который делает за них страховые взносы и обеспечивал страховую пенсию. Как фрилансерам обеспечить комфортную жизнь на заслуженном отдыхе, рассказала партнер </w:t>
      </w:r>
      <w:r w:rsidR="00EE0C05">
        <w:t>«</w:t>
      </w:r>
      <w:r w:rsidRPr="00F711A1">
        <w:t>СберИнвестиций</w:t>
      </w:r>
      <w:r w:rsidR="00EE0C05">
        <w:t>»</w:t>
      </w:r>
      <w:r w:rsidRPr="00F711A1">
        <w:t xml:space="preserve"> Ольга Изюмова</w:t>
      </w:r>
      <w:bookmarkEnd w:id="31"/>
    </w:p>
    <w:p w14:paraId="1156BAF7" w14:textId="77777777" w:rsidR="00E72E08" w:rsidRPr="00F711A1" w:rsidRDefault="00E72E08" w:rsidP="00E72E08">
      <w:r w:rsidRPr="00F711A1">
        <w:t>Почему фрилансерам стоит заняться пенсией</w:t>
      </w:r>
    </w:p>
    <w:p w14:paraId="474F41CA" w14:textId="77777777" w:rsidR="00E72E08" w:rsidRPr="00F711A1" w:rsidRDefault="00E72E08" w:rsidP="00E72E08">
      <w:r w:rsidRPr="00F711A1">
        <w:t>По данным опроса, около половины фрилансеров работают как самозанятые и еще около 20% открывают ИП. При этом самозанятые могут не платить страховые взносы, тогда страховой стаж у них не засчитывается, а получать они смогут только социальную пенсию по старости. Ситуация у ИП немного лучше, ведь они ежегодно делают фиксированные взносы в Социальный фонд России (СФР), например, в 2026 году - 57 390. А если человек заработал свыше 300 тыс., дополнительно придется заплатить 1% суммы дохода, но не более 321 818. Самозанятые при желании тоже могут делать такие отчисления.</w:t>
      </w:r>
    </w:p>
    <w:p w14:paraId="469BB4BB" w14:textId="77777777" w:rsidR="00E72E08" w:rsidRPr="00F711A1" w:rsidRDefault="00E72E08" w:rsidP="00E72E08">
      <w:r w:rsidRPr="00F711A1">
        <w:t>Взносы в СФР не гарантируют самозанятым и ИП достойный доход после завершения активной карьеры, ведь за каждый календарный год начисляют ограниченное количество стажа и баллов, а саму систему могут пересматривать. Получается, что копить на пенсию фрилансерам выгоднее самостоятельно, а финансовый рынок предлагает для этого широкий набор инструментов, в том числе с господдержкой и налоговыми льготами.</w:t>
      </w:r>
    </w:p>
    <w:p w14:paraId="5E71354F" w14:textId="77777777" w:rsidR="00E72E08" w:rsidRPr="00F711A1" w:rsidRDefault="00E72E08" w:rsidP="00E72E08">
      <w:r w:rsidRPr="00F711A1">
        <w:t>Как фрилансерам копить на будущее с господдержкой</w:t>
      </w:r>
    </w:p>
    <w:p w14:paraId="38170D90" w14:textId="77777777" w:rsidR="00E72E08" w:rsidRPr="00F711A1" w:rsidRDefault="00E72E08" w:rsidP="00E72E08">
      <w:r w:rsidRPr="00F711A1">
        <w:t>С 2024 года россияне могут откладывать на любые цели с программой долгосрочных сбережений (ПДС). На личные взносы на ПДС-счет государство начисляет доплату и предлагает налоговый вычет. По данным Банка России, на 1 марта 2026 года россияне заключили уже 11 млн договоров ПДС на сумму около 792 млрд.</w:t>
      </w:r>
    </w:p>
    <w:p w14:paraId="67701C6F" w14:textId="77777777" w:rsidR="00E72E08" w:rsidRPr="00F711A1" w:rsidRDefault="00E72E08" w:rsidP="00E72E08">
      <w:r w:rsidRPr="00F711A1">
        <w:t>Вступить в программу долгосрочных сбережений могут в том числе индивидуальные предприниматели и самозанятые. Как физические лица они могут рассчитывать на господдержку. Ее размер посчитают с учетом официального среднемесячного дохода, который относится к налогооблагаемой базе.</w:t>
      </w:r>
    </w:p>
    <w:p w14:paraId="52FFC755" w14:textId="77777777" w:rsidR="00E72E08" w:rsidRPr="00F711A1" w:rsidRDefault="00E72E08" w:rsidP="00E72E08">
      <w:r w:rsidRPr="00F711A1">
        <w:t xml:space="preserve">Пример расчета софинансирования в зависимости от уровня дохода и взносов:  </w:t>
      </w:r>
    </w:p>
    <w:p w14:paraId="398EEF21" w14:textId="77777777" w:rsidR="00E72E08" w:rsidRPr="00F711A1" w:rsidRDefault="00E72E08" w:rsidP="00E72E08">
      <w:r w:rsidRPr="00F711A1">
        <w:t>•</w:t>
      </w:r>
      <w:r w:rsidRPr="00F711A1">
        <w:tab/>
        <w:t xml:space="preserve">при доходе до 80 000: на 2000 взноса - государство добавляет еще 2000; </w:t>
      </w:r>
    </w:p>
    <w:p w14:paraId="3B78AA5E" w14:textId="77777777" w:rsidR="00E72E08" w:rsidRPr="00F711A1" w:rsidRDefault="00E72E08" w:rsidP="00E72E08">
      <w:r w:rsidRPr="00F711A1">
        <w:t>•</w:t>
      </w:r>
      <w:r w:rsidRPr="00F711A1">
        <w:tab/>
        <w:t xml:space="preserve"> при доходе от 80 000,01 до 150 000: на 2000 поступит 1000 от государства; </w:t>
      </w:r>
    </w:p>
    <w:p w14:paraId="1F2CA8C6" w14:textId="77777777" w:rsidR="00E72E08" w:rsidRPr="00F711A1" w:rsidRDefault="00E72E08" w:rsidP="00E72E08">
      <w:r w:rsidRPr="00F711A1">
        <w:t>•</w:t>
      </w:r>
      <w:r w:rsidRPr="00F711A1">
        <w:tab/>
        <w:t xml:space="preserve"> при доходе свыше 150 000,01: на 2000 получите 500. </w:t>
      </w:r>
    </w:p>
    <w:p w14:paraId="0F53787E" w14:textId="77777777" w:rsidR="00E72E08" w:rsidRPr="00F711A1" w:rsidRDefault="00E72E08" w:rsidP="00E72E08">
      <w:r w:rsidRPr="00F711A1">
        <w:t>Как считают среднемесячный доход для получения господдержки по договору долгосрочных сбережений. Максимальная сумма софинансирования для всех категорий доходов - 36000 в год на протяжении 10 лет.</w:t>
      </w:r>
    </w:p>
    <w:p w14:paraId="104234F8" w14:textId="77777777" w:rsidR="00E72E08" w:rsidRPr="00F711A1" w:rsidRDefault="00E72E08" w:rsidP="00E72E08">
      <w:r w:rsidRPr="00F711A1">
        <w:t>Для самозанятых</w:t>
      </w:r>
    </w:p>
    <w:p w14:paraId="56F6D49A" w14:textId="01E925DA" w:rsidR="00E72E08" w:rsidRPr="00F711A1" w:rsidRDefault="00E72E08" w:rsidP="00E72E08">
      <w:r w:rsidRPr="00F711A1">
        <w:t xml:space="preserve">Учитывается весь доход, с которого вы платите налог на профессиональный доход. Узнать сумму можно в приложении </w:t>
      </w:r>
      <w:r w:rsidR="00EE0C05">
        <w:t>«</w:t>
      </w:r>
      <w:r w:rsidRPr="00F711A1">
        <w:t>Мой налог</w:t>
      </w:r>
      <w:r w:rsidR="00EE0C05">
        <w:t>»</w:t>
      </w:r>
      <w:r w:rsidRPr="00F711A1">
        <w:t xml:space="preserve"> в разделе </w:t>
      </w:r>
      <w:r w:rsidR="00EE0C05">
        <w:t>«</w:t>
      </w:r>
      <w:r w:rsidRPr="00F711A1">
        <w:t>Выручка</w:t>
      </w:r>
      <w:r w:rsidR="00EE0C05">
        <w:t>»</w:t>
      </w:r>
      <w:r w:rsidRPr="00F711A1">
        <w:t>.</w:t>
      </w:r>
    </w:p>
    <w:p w14:paraId="5646EEDC" w14:textId="77777777" w:rsidR="00E72E08" w:rsidRPr="00F711A1" w:rsidRDefault="00E72E08" w:rsidP="00E72E08">
      <w:r w:rsidRPr="00F711A1">
        <w:t>Для индивидуальных предпринимателей</w:t>
      </w:r>
    </w:p>
    <w:p w14:paraId="7A4662BB" w14:textId="77777777" w:rsidR="00E72E08" w:rsidRPr="00F711A1" w:rsidRDefault="00E72E08" w:rsidP="00E72E08">
      <w:r w:rsidRPr="00F711A1">
        <w:lastRenderedPageBreak/>
        <w:t>Суммарно самозанятые и ИП могут получить до 360 тыс. господдержки за десять лет участия в программе. Просто пополняйте счет соразмерно своему доходу.</w:t>
      </w:r>
    </w:p>
    <w:p w14:paraId="7946A6F4" w14:textId="77777777" w:rsidR="00E72E08" w:rsidRPr="00F711A1" w:rsidRDefault="00E72E08" w:rsidP="00E72E08">
      <w:r w:rsidRPr="00F711A1">
        <w:t xml:space="preserve">Какие еще преимущества ПДС доступны фрилансерам  </w:t>
      </w:r>
    </w:p>
    <w:p w14:paraId="267FC4C5" w14:textId="77777777" w:rsidR="00E72E08" w:rsidRPr="00F711A1" w:rsidRDefault="00E72E08" w:rsidP="00E72E08">
      <w:r w:rsidRPr="00F711A1">
        <w:t>•</w:t>
      </w:r>
      <w:r w:rsidRPr="00F711A1">
        <w:tab/>
        <w:t xml:space="preserve">Ежегодный инвестиционный доход. Негосударственные пенсионные фонды (НПФ) размещают вложения участников в облигации, акции крупнейших российских компаний, ПИФы, депозиты, инструменты денежного рынка и др. Инвестиционный доход считают ежегодно, а если по итогам пятилетки он уйдет в минус, фонд компенсирует все потери. </w:t>
      </w:r>
    </w:p>
    <w:p w14:paraId="0EAC8339" w14:textId="77777777" w:rsidR="00E72E08" w:rsidRPr="00F711A1" w:rsidRDefault="00E72E08" w:rsidP="00E72E08">
      <w:r w:rsidRPr="00F711A1">
        <w:t>•</w:t>
      </w:r>
      <w:r w:rsidRPr="00F711A1">
        <w:tab/>
        <w:t xml:space="preserve"> Нет налога на доход от инвестиций. Инвестиционный доход по ПДС не облагается налогом, но чтобы льгота сработала, соблюдайте условия программы. </w:t>
      </w:r>
    </w:p>
    <w:p w14:paraId="0B32EA64" w14:textId="77777777" w:rsidR="00E72E08" w:rsidRPr="00F711A1" w:rsidRDefault="00E72E08" w:rsidP="00E72E08">
      <w:r w:rsidRPr="00F711A1">
        <w:t>•</w:t>
      </w:r>
      <w:r w:rsidRPr="00F711A1">
        <w:tab/>
        <w:t xml:space="preserve"> Защита вложений. Личные взносы и инвестиционный доход защищены Агентством по страхованию вкладов (АСВ) на сумму до 2,8 млн. Сверх этой суммы возместят переведенные средства накопительной пенсии и господдержку, а также доход от их размещения. </w:t>
      </w:r>
    </w:p>
    <w:p w14:paraId="3B56B926" w14:textId="5B1AA8EE" w:rsidR="00E72E08" w:rsidRPr="00F711A1" w:rsidRDefault="00E72E08" w:rsidP="00E72E08">
      <w:r w:rsidRPr="00F711A1">
        <w:t>•</w:t>
      </w:r>
      <w:r w:rsidRPr="00F711A1">
        <w:tab/>
        <w:t xml:space="preserve"> </w:t>
      </w:r>
      <w:r w:rsidR="00EE0C05">
        <w:t>«</w:t>
      </w:r>
      <w:r w:rsidRPr="00F711A1">
        <w:t>Разморозка</w:t>
      </w:r>
      <w:r w:rsidR="00EE0C05">
        <w:t>»</w:t>
      </w:r>
      <w:r w:rsidRPr="00F711A1">
        <w:t xml:space="preserve"> средств накопительной пенсии. Такие деньги есть, например, у тех, кто трудился в официальном найме с 2002 по 2013 год включительно. Если у вас есть средства накопительной пенсии, вы можете перевести их в свою ПДС-копилку. Благодаря этому денег на счете станет больше, а вы сможете, например, экстренно оплачивать ими дорогостоящее лечение. </w:t>
      </w:r>
    </w:p>
    <w:p w14:paraId="0909B0D6" w14:textId="77777777" w:rsidR="00E72E08" w:rsidRPr="00F711A1" w:rsidRDefault="00E72E08" w:rsidP="00E72E08">
      <w:r w:rsidRPr="00F711A1">
        <w:t>•</w:t>
      </w:r>
      <w:r w:rsidRPr="00F711A1">
        <w:tab/>
        <w:t xml:space="preserve"> Налоговые вычеты. Доступны тем, кто платит налог на доходы физических лиц (НДФЛ). Так, за взносы 2026 года вернуть можно до 88 тыс. Сумма возврата зависит от размера взносов за год и ставки НДФЛ. </w:t>
      </w:r>
    </w:p>
    <w:p w14:paraId="53D1C6E6" w14:textId="77777777" w:rsidR="00E72E08" w:rsidRPr="00F711A1" w:rsidRDefault="00E72E08" w:rsidP="00E72E08">
      <w:r w:rsidRPr="00F711A1">
        <w:t>Как фрилансеры смогут получать сбережения по ПДС</w:t>
      </w:r>
    </w:p>
    <w:p w14:paraId="31C8587F" w14:textId="77777777" w:rsidR="00E72E08" w:rsidRPr="00F711A1" w:rsidRDefault="00E72E08" w:rsidP="00E72E08">
      <w:r w:rsidRPr="00F711A1">
        <w:t>Фрилансеры, в том числе ИП и самозанятые, могут использовать программу долгосрочных сбережений, чтобы обеспечить себе дополнительный доход на пенсии или создать финансовый резерв для особых жизненных ситуаций. Так, снять деньги досрочно и без потерь получится для оплаты дорогостоящего лечения или при потере кормильца.</w:t>
      </w:r>
    </w:p>
    <w:p w14:paraId="6DF7CC09" w14:textId="77777777" w:rsidR="00E72E08" w:rsidRPr="00F711A1" w:rsidRDefault="00E72E08" w:rsidP="00E72E08">
      <w:r w:rsidRPr="00F711A1">
        <w:t>Получать ежемесячные выплаты на срок от пяти лет и дольше женщины могут с 55 лет, а мужчины - с 60 лет. При желании через 15 лет участия получится снять всю сумму разом или копить дальше.</w:t>
      </w:r>
    </w:p>
    <w:p w14:paraId="565B758C" w14:textId="77777777" w:rsidR="00E72E08" w:rsidRPr="00F711A1" w:rsidRDefault="00E72E08" w:rsidP="00E72E08">
      <w:r w:rsidRPr="00F711A1">
        <w:t>Пример: Ирина раньше работала дизайнером в штате, а теперь ушла на фриланс как самозанятая. Ей 39 лет, а ее официальный доход с учетом сдачи недвижимости в аренду составляет 147 тыс. в месяц.</w:t>
      </w:r>
    </w:p>
    <w:p w14:paraId="0DB95481" w14:textId="77777777" w:rsidR="00E72E08" w:rsidRPr="00F711A1" w:rsidRDefault="00E72E08" w:rsidP="00E72E08">
      <w:r w:rsidRPr="00F711A1">
        <w:t>Ирина открывает ПДС-счет и переводит на него 300 тыс. средств накопительной пенсии, которые сформировались за время работы в найме. Она отправляет в ПДС-копилку по 15 тыс. в месяц, а также вкладывает в программу возврат налога.</w:t>
      </w:r>
    </w:p>
    <w:p w14:paraId="19EB87C5" w14:textId="77777777" w:rsidR="00E72E08" w:rsidRPr="00F711A1" w:rsidRDefault="00E72E08" w:rsidP="00E72E08">
      <w:r w:rsidRPr="00F711A1">
        <w:t>Для расчета будем считать, что прогнозная доходность составит 10,31% годовых. В 55 лет Ирина сможет получать 58,4 тыс. в месяц в течение 15 лет.</w:t>
      </w:r>
    </w:p>
    <w:p w14:paraId="7BC45F2A" w14:textId="77777777" w:rsidR="00E72E08" w:rsidRPr="00F711A1" w:rsidRDefault="00E72E08" w:rsidP="00E72E08">
      <w:r w:rsidRPr="00F711A1">
        <w:t xml:space="preserve">Фриланс и работа на себя дают больше свободы, но и требуют иного подхода к финансовому планированию. Без дополнительных сбережений сохранить финансовую устойчивость и привычный уровень жизни не получится. Сформировать капитал на пенсию можно, в том числе с программой долгосрочных сбережений. При этом ИП и </w:t>
      </w:r>
      <w:r w:rsidRPr="00F711A1">
        <w:lastRenderedPageBreak/>
        <w:t>самозанятым важно разобраться, как начисляется господдержка и предоставляются налоговые льготы по программе, чтобы воспользоваться всеми доступными выгодами.</w:t>
      </w:r>
    </w:p>
    <w:p w14:paraId="161503B4" w14:textId="197412AD" w:rsidR="00111D7C" w:rsidRPr="00F711A1" w:rsidRDefault="003F65BE" w:rsidP="00E72E08">
      <w:hyperlink r:id="rId9" w:anchor="respond" w:history="1">
        <w:r w:rsidR="00E72E08" w:rsidRPr="00F711A1">
          <w:rPr>
            <w:rStyle w:val="a3"/>
          </w:rPr>
          <w:t>http://pbroker.ru/?p=82182#respond</w:t>
        </w:r>
      </w:hyperlink>
    </w:p>
    <w:p w14:paraId="07A9DDD3" w14:textId="39D596E9" w:rsidR="009926BE" w:rsidRPr="00F711A1" w:rsidRDefault="009926BE" w:rsidP="009926BE">
      <w:pPr>
        <w:pStyle w:val="2"/>
      </w:pPr>
      <w:bookmarkStart w:id="32" w:name="ф1"/>
      <w:bookmarkStart w:id="33" w:name="_Toc230069736"/>
      <w:bookmarkEnd w:id="32"/>
      <w:r w:rsidRPr="00F711A1">
        <w:t xml:space="preserve">Рейтинговое агентство Эксперт РА, 18.05.2026, </w:t>
      </w:r>
      <w:r w:rsidR="00EE0C05">
        <w:t>«</w:t>
      </w:r>
      <w:r w:rsidRPr="00F711A1">
        <w:t>Эксперт РА</w:t>
      </w:r>
      <w:r w:rsidR="00EE0C05">
        <w:t>»</w:t>
      </w:r>
      <w:r w:rsidRPr="00F711A1">
        <w:t xml:space="preserve"> подтвердил кредитный рейтинг АО </w:t>
      </w:r>
      <w:r w:rsidR="00EE0C05">
        <w:t>«</w:t>
      </w:r>
      <w:r w:rsidRPr="00F711A1">
        <w:t>Пенсионный холдинг</w:t>
      </w:r>
      <w:r w:rsidR="00EE0C05">
        <w:t>»</w:t>
      </w:r>
      <w:r w:rsidRPr="00F711A1">
        <w:t xml:space="preserve"> на уровне ruBBB+</w:t>
      </w:r>
      <w:bookmarkEnd w:id="33"/>
    </w:p>
    <w:p w14:paraId="1AAF97FC" w14:textId="222C2F6B" w:rsidR="009926BE" w:rsidRPr="00F711A1" w:rsidRDefault="00EE0C05" w:rsidP="00D50D33">
      <w:pPr>
        <w:pStyle w:val="3"/>
      </w:pPr>
      <w:bookmarkStart w:id="34" w:name="_Toc230069737"/>
      <w:r>
        <w:t>«</w:t>
      </w:r>
      <w:r w:rsidR="009926BE" w:rsidRPr="00F711A1">
        <w:t>Эксперт РА</w:t>
      </w:r>
      <w:r>
        <w:t>»</w:t>
      </w:r>
      <w:r w:rsidR="009926BE" w:rsidRPr="00F711A1">
        <w:t xml:space="preserve"> подтвердил рейтинг кредитоспособности АО </w:t>
      </w:r>
      <w:r>
        <w:t>«</w:t>
      </w:r>
      <w:r w:rsidR="009926BE" w:rsidRPr="00F711A1">
        <w:t>Пенсионный холдинг</w:t>
      </w:r>
      <w:r>
        <w:t>»</w:t>
      </w:r>
      <w:r w:rsidR="009926BE" w:rsidRPr="00F711A1">
        <w:t xml:space="preserve"> на уровне ruBBB+, прогноз по рейтингу стабильный.</w:t>
      </w:r>
      <w:bookmarkEnd w:id="34"/>
    </w:p>
    <w:p w14:paraId="5D665817" w14:textId="764F31AA" w:rsidR="009926BE" w:rsidRPr="00F711A1" w:rsidRDefault="009926BE" w:rsidP="009926BE">
      <w:r w:rsidRPr="00F711A1">
        <w:t xml:space="preserve">Рейтинг кредитоспособности АО </w:t>
      </w:r>
      <w:r w:rsidR="00EE0C05">
        <w:t>«</w:t>
      </w:r>
      <w:r w:rsidRPr="00F711A1">
        <w:t>Пенсионный холдинг</w:t>
      </w:r>
      <w:r w:rsidR="00EE0C05">
        <w:t>»</w:t>
      </w:r>
      <w:r w:rsidRPr="00F711A1">
        <w:t xml:space="preserve"> обусловлен умеренно высокой оценкой инвестиционной политики и качества активов, низкой рентабельностью и ограниченной диверсификацией активов. Также влияние оказали высокий уровень долговой нагрузки при низкой процентной нагрузке, высокий уровень ликвидности и низкий уровень корпоративных рисков.</w:t>
      </w:r>
    </w:p>
    <w:p w14:paraId="3A4E5760" w14:textId="27074BB0" w:rsidR="009926BE" w:rsidRPr="00F711A1" w:rsidRDefault="009926BE" w:rsidP="009926BE">
      <w:r w:rsidRPr="00F711A1">
        <w:t xml:space="preserve">АО </w:t>
      </w:r>
      <w:r w:rsidR="00EE0C05">
        <w:t>«</w:t>
      </w:r>
      <w:r w:rsidRPr="00F711A1">
        <w:t>Пенсионный холдинг</w:t>
      </w:r>
      <w:r w:rsidR="00EE0C05">
        <w:t>»</w:t>
      </w:r>
      <w:r w:rsidRPr="00F711A1">
        <w:t xml:space="preserve"> (далее - компания, холдинг) осуществляет инвестиции в ценные бумаги. Основными конечными активами компании являются доли владения через ассоциированные компании в одном из крупнейших негосударственных пенсионных фондов, а также инвестиции в паи ЗПИФ. До марта 2024 года холдинг также владел долями через цепочку компаний в двух управляющих компаниях, являющихся одними из крупнейших управляющих компаний по объему средств в управлении в РФ. В 2026г. планируется реорганизация холдинга в виде присоединения дочерней компании для повышения уровня прозрачности в структуре владения Негосударственным пенсионным фондом, что, по мнению агентства, не оказывает значимого влияния на кредитоспособность компании.</w:t>
      </w:r>
    </w:p>
    <w:p w14:paraId="6A7AE2BA" w14:textId="107D0EA9" w:rsidR="009926BE" w:rsidRPr="00F711A1" w:rsidRDefault="009926BE" w:rsidP="009926BE">
      <w:r w:rsidRPr="00F711A1">
        <w:t xml:space="preserve">Рейтинг был присвоен на основании отчетности РСБУ АО </w:t>
      </w:r>
      <w:r w:rsidR="00EE0C05">
        <w:t>«</w:t>
      </w:r>
      <w:r w:rsidRPr="00F711A1">
        <w:t>Пенсионный холдинг</w:t>
      </w:r>
      <w:r w:rsidR="00EE0C05">
        <w:t>»</w:t>
      </w:r>
      <w:r w:rsidRPr="00F711A1">
        <w:t>.</w:t>
      </w:r>
    </w:p>
    <w:p w14:paraId="0758E625" w14:textId="77777777" w:rsidR="009926BE" w:rsidRPr="00F711A1" w:rsidRDefault="009926BE" w:rsidP="009926BE">
      <w:r w:rsidRPr="00F711A1">
        <w:t>Обоснование рейтинга</w:t>
      </w:r>
    </w:p>
    <w:p w14:paraId="7881D47B" w14:textId="77777777" w:rsidR="009926BE" w:rsidRPr="00F711A1" w:rsidRDefault="009926BE" w:rsidP="009926BE">
      <w:r w:rsidRPr="00F711A1">
        <w:t>Умеренно высокая оценка инвестиционной политики и качества активов. Около половины активов компании по состоянию на май 2026 года представлено долей владения в двух ассоциированных компаниях, в структуре активов которых крупнейшим объектом инвестиций является один из крупнейших негосударственных пенсионных фондов, имеющий рейтинг на уровне ruAAA. Другая половина активов представлена инвестициями в паи ЗПИФ, которые были сформированы во втором квартале 2023 года за счет выпуска облигационного займа. Активы ЗПИФ состоят из высоколиквидных акций одного эмитента, имеющего наивысший уровень кредитоспособности и ОФЗ, что позитивно сказывает на качестве активов компании.</w:t>
      </w:r>
    </w:p>
    <w:p w14:paraId="27C177FC" w14:textId="77777777" w:rsidR="009926BE" w:rsidRPr="00F711A1" w:rsidRDefault="009926BE" w:rsidP="009926BE">
      <w:r w:rsidRPr="00F711A1">
        <w:t>Низкая рентабельность. До марта 2024 года компания владела 50%-ми долями в капитале двух управляющих компаний, которые выплачивали значительный размер дивидендов более 3 лет подряд, в результате чего холдинг демонстрировал высокие показатели рентабельности. Рентабельность активов по скорректированной чистой прибыли по итогам 2023 года составила 18%. По итогам 2024 и 2025 года показатель рентабельности опустился до около нулевого уровня. При этом агентство допускает улучшение показателей рентабельности компании в среднесрочной перспективе вследствие увеличения дивидендных поступлений от НПФ.</w:t>
      </w:r>
    </w:p>
    <w:p w14:paraId="4424B76B" w14:textId="77777777" w:rsidR="009926BE" w:rsidRPr="00F711A1" w:rsidRDefault="009926BE" w:rsidP="009926BE">
      <w:r w:rsidRPr="00F711A1">
        <w:lastRenderedPageBreak/>
        <w:t>Ограниченная диверсификация активов компании обусловлена высокой концентрацией на инструментах одного эмитента в структуре активов ЗПИФ, а также тем, что конечным объектом инвестиций является доля в одном негосударственном пенсионном фонде через две ассоциированные компании. Кроме того, более 90% совокупного дохода холдинга за последние несколько лет формировалось за счет дивидендов от бизнеса управления активами, что негативно влияет на оценку диверсификации холдинга по потокам.</w:t>
      </w:r>
    </w:p>
    <w:p w14:paraId="4F9D588A" w14:textId="77777777" w:rsidR="009926BE" w:rsidRPr="00F711A1" w:rsidRDefault="009926BE" w:rsidP="009926BE">
      <w:r w:rsidRPr="00F711A1">
        <w:t>Высокий уровень долговой нагрузки при низкой процентной нагрузке. По состоянию на 31.12.2025 долговой портфель компании составлял 23,07 млрд. руб. при капитале в 32,7 млрд. руб. и был представлен облигационным займом. Погашение номинальной стоимости облигаций и выплата фиксированного дохода в размере 0,01% обеспечивается за счет денежного потока по ОФЗ, включая реинвестирование купонного дохода. В результате этого у холдинга минимальная процентная нагрузка. Доходность по облигациям будет зависеть от дивидендного потока по акциям и роста их стоимости. Негативное влияние на рейтинговую оценку в части долгой нагрузки оказывает слабый показатель финансового левериджа. По расчетам агентства, отношение скорректированной стоимости активов холдинга к балансовым обязательствам на 31.12.2025 составляло 2,0х.</w:t>
      </w:r>
    </w:p>
    <w:p w14:paraId="625A89B6" w14:textId="77777777" w:rsidR="009926BE" w:rsidRPr="00F711A1" w:rsidRDefault="009926BE" w:rsidP="009926BE">
      <w:r w:rsidRPr="00F711A1">
        <w:t>Высокий уровень ликвидности обусловлен долгосрочным характером долгового портфеля и минимальным размером операционных затрат, которые значительно покрываются имеющимися денежными средствами и планируемыми дивидендными поступлениями.</w:t>
      </w:r>
    </w:p>
    <w:p w14:paraId="4661F451" w14:textId="77777777" w:rsidR="009926BE" w:rsidRPr="00F711A1" w:rsidRDefault="009926BE" w:rsidP="009926BE">
      <w:r w:rsidRPr="00F711A1">
        <w:t>Низкий уровень корпоративных рисков. Агентство позитивно оценивает прозрачную структуру собственности холдинга, а также организационную структуру, которая стала более прямолинейной после реорганизации и выделения бизнеса по управлению активами и увеличения доли в негосударственном пенсионном фонде посредством приобретения ассоциированной компании. В компании функционирует Совет директоров и коллегиальный исполнительный орган - Правление, что оказывает позитивное влияние на оценку качества корпоративного управления. Однако, по мнению агентства, численность и состав совета директоров не соответствуют лучшим практикам корпоративного управления. Также холдинг характеризуется высоким качеством стратегического обеспечения.</w:t>
      </w:r>
    </w:p>
    <w:p w14:paraId="6B71E293" w14:textId="4E91C52E" w:rsidR="00E72E08" w:rsidRPr="00F711A1" w:rsidRDefault="003F65BE" w:rsidP="009926BE">
      <w:hyperlink r:id="rId10" w:history="1">
        <w:r w:rsidR="009926BE" w:rsidRPr="00F711A1">
          <w:rPr>
            <w:rStyle w:val="a3"/>
          </w:rPr>
          <w:t>https://raexpert.ru/releases/2026/may18</w:t>
        </w:r>
      </w:hyperlink>
    </w:p>
    <w:p w14:paraId="070155F5" w14:textId="77777777" w:rsidR="009926BE" w:rsidRPr="00F711A1" w:rsidRDefault="009926BE" w:rsidP="009926BE"/>
    <w:p w14:paraId="3F3BD793" w14:textId="77777777" w:rsidR="00111D7C" w:rsidRPr="008C44B3" w:rsidRDefault="00111D7C" w:rsidP="00111D7C">
      <w:pPr>
        <w:pStyle w:val="10"/>
      </w:pPr>
      <w:bookmarkStart w:id="35" w:name="_Toc165991073"/>
      <w:bookmarkStart w:id="36" w:name="_Toc99271691"/>
      <w:bookmarkStart w:id="37" w:name="_Toc99318654"/>
      <w:bookmarkStart w:id="38" w:name="_Toc99318783"/>
      <w:bookmarkStart w:id="39" w:name="_Toc396864672"/>
      <w:bookmarkStart w:id="40" w:name="_Toc230069738"/>
      <w:r w:rsidRPr="00F711A1">
        <w:lastRenderedPageBreak/>
        <w:t>Программа долгосрочных сбережений</w:t>
      </w:r>
      <w:bookmarkEnd w:id="35"/>
      <w:bookmarkEnd w:id="40"/>
    </w:p>
    <w:p w14:paraId="78146549" w14:textId="7D56AE6E" w:rsidR="00D74B9A" w:rsidRPr="00D74B9A" w:rsidRDefault="00D74B9A" w:rsidP="00D74B9A">
      <w:pPr>
        <w:pStyle w:val="2"/>
      </w:pPr>
      <w:bookmarkStart w:id="41" w:name="_Toc230069739"/>
      <w:r w:rsidRPr="00D74B9A">
        <w:t>Телеканал ТВ Центр, 18.05.2026</w:t>
      </w:r>
      <w:r w:rsidRPr="008C44B3">
        <w:t xml:space="preserve">, </w:t>
      </w:r>
      <w:r w:rsidRPr="00D74B9A">
        <w:t>Программа долгосрочных сбережений поможет получить дополнительный доход к пенсии</w:t>
      </w:r>
      <w:bookmarkEnd w:id="41"/>
    </w:p>
    <w:p w14:paraId="417EA013" w14:textId="77777777" w:rsidR="00D74B9A" w:rsidRPr="00D74B9A" w:rsidRDefault="00D74B9A" w:rsidP="00D74B9A">
      <w:pPr>
        <w:pStyle w:val="3"/>
      </w:pPr>
      <w:bookmarkStart w:id="42" w:name="_Toc230069740"/>
      <w:r w:rsidRPr="00D74B9A">
        <w:t>Государственная программа долгосрочных сбережений - это новая возможность накопления, которая позволяет сформировать денежную подушку безопасности, сберечь на случай непредвиденных ситуаций, накопить на крупную покупку или получить дополнительный доход к пенсии.</w:t>
      </w:r>
      <w:bookmarkEnd w:id="42"/>
    </w:p>
    <w:p w14:paraId="31CFCACD" w14:textId="77777777" w:rsidR="00D74B9A" w:rsidRPr="00D74B9A" w:rsidRDefault="00D74B9A" w:rsidP="00D74B9A">
      <w:r w:rsidRPr="00D74B9A">
        <w:t>Программа включает софинансирование государства - до 36 тысяч рублей в год в течение 10 лет (до 360 тысяч рублей), налоговый вычет от 13% до 22% (можно вернуть до 88 тысяч рублей в год) и другие способы поддержки.</w:t>
      </w:r>
    </w:p>
    <w:p w14:paraId="0BA3E268" w14:textId="77777777" w:rsidR="00D74B9A" w:rsidRPr="00D74B9A" w:rsidRDefault="00D74B9A" w:rsidP="00D74B9A">
      <w:r w:rsidRPr="00D74B9A">
        <w:t xml:space="preserve">Средства ПДФ формируются также за счет добровольных взносов гражданина, </w:t>
      </w:r>
      <w:r w:rsidRPr="00D74B9A">
        <w:rPr>
          <w:lang w:val="en-US"/>
        </w:rPr>
        <w:t>c</w:t>
      </w:r>
      <w:r w:rsidRPr="00D74B9A">
        <w:t>редств пенсионных накоплений, инвестиционного дохода. Использовать их можно после 15 лет действия договора, при достижении 55 лет (женщины) и 60 лет (мужчины) при условии соблюдения установленных требований, а также в особых жизненных ситуациях - дорогостоящее лечение и потеря кормильца.</w:t>
      </w:r>
    </w:p>
    <w:p w14:paraId="293171A5" w14:textId="77777777" w:rsidR="00D74B9A" w:rsidRPr="00D74B9A" w:rsidRDefault="00D74B9A" w:rsidP="00D74B9A">
      <w:r w:rsidRPr="00D74B9A">
        <w:t>Узнать подробности можно здесь.</w:t>
      </w:r>
    </w:p>
    <w:p w14:paraId="404797FA" w14:textId="54700E17" w:rsidR="00D74B9A" w:rsidRPr="00D74B9A" w:rsidRDefault="003F65BE" w:rsidP="00D74B9A">
      <w:hyperlink r:id="rId11" w:history="1">
        <w:r w:rsidR="00D74B9A" w:rsidRPr="00A66943">
          <w:rPr>
            <w:rStyle w:val="a3"/>
            <w:lang w:val="en-US"/>
          </w:rPr>
          <w:t>https</w:t>
        </w:r>
        <w:r w:rsidR="00D74B9A" w:rsidRPr="00D74B9A">
          <w:rPr>
            <w:rStyle w:val="a3"/>
          </w:rPr>
          <w:t>://</w:t>
        </w:r>
        <w:r w:rsidR="00D74B9A" w:rsidRPr="00A66943">
          <w:rPr>
            <w:rStyle w:val="a3"/>
            <w:lang w:val="en-US"/>
          </w:rPr>
          <w:t>www</w:t>
        </w:r>
        <w:r w:rsidR="00D74B9A" w:rsidRPr="00D74B9A">
          <w:rPr>
            <w:rStyle w:val="a3"/>
          </w:rPr>
          <w:t>.</w:t>
        </w:r>
        <w:r w:rsidR="00D74B9A" w:rsidRPr="00A66943">
          <w:rPr>
            <w:rStyle w:val="a3"/>
            <w:lang w:val="en-US"/>
          </w:rPr>
          <w:t>tvc</w:t>
        </w:r>
        <w:r w:rsidR="00D74B9A" w:rsidRPr="00D74B9A">
          <w:rPr>
            <w:rStyle w:val="a3"/>
          </w:rPr>
          <w:t>.</w:t>
        </w:r>
        <w:r w:rsidR="00D74B9A" w:rsidRPr="00A66943">
          <w:rPr>
            <w:rStyle w:val="a3"/>
            <w:lang w:val="en-US"/>
          </w:rPr>
          <w:t>ru</w:t>
        </w:r>
        <w:r w:rsidR="00D74B9A" w:rsidRPr="00D74B9A">
          <w:rPr>
            <w:rStyle w:val="a3"/>
          </w:rPr>
          <w:t>/</w:t>
        </w:r>
        <w:r w:rsidR="00D74B9A" w:rsidRPr="00A66943">
          <w:rPr>
            <w:rStyle w:val="a3"/>
            <w:lang w:val="en-US"/>
          </w:rPr>
          <w:t>news</w:t>
        </w:r>
        <w:r w:rsidR="00D74B9A" w:rsidRPr="00D74B9A">
          <w:rPr>
            <w:rStyle w:val="a3"/>
          </w:rPr>
          <w:t>/343271</w:t>
        </w:r>
      </w:hyperlink>
      <w:r w:rsidR="00D74B9A" w:rsidRPr="00D74B9A">
        <w:t xml:space="preserve"> </w:t>
      </w:r>
    </w:p>
    <w:p w14:paraId="387F1B4E" w14:textId="77777777" w:rsidR="00A34E90" w:rsidRPr="00F711A1" w:rsidRDefault="00A34E90" w:rsidP="00A34E90">
      <w:pPr>
        <w:pStyle w:val="2"/>
      </w:pPr>
      <w:bookmarkStart w:id="43" w:name="ф2"/>
      <w:bookmarkStart w:id="44" w:name="_Toc230069741"/>
      <w:bookmarkEnd w:id="43"/>
      <w:r w:rsidRPr="00F711A1">
        <w:t>Конкурент, 18.05.2026, НПФ ВТБ: средний счет долгосрочных сбережений вырос более чем на треть</w:t>
      </w:r>
      <w:bookmarkEnd w:id="44"/>
    </w:p>
    <w:p w14:paraId="7F47422B" w14:textId="77777777" w:rsidR="00A34E90" w:rsidRPr="00F711A1" w:rsidRDefault="00A34E90" w:rsidP="00D50D33">
      <w:pPr>
        <w:pStyle w:val="3"/>
      </w:pPr>
      <w:bookmarkStart w:id="45" w:name="_Toc230069742"/>
      <w:r w:rsidRPr="00F711A1">
        <w:t>По результатам исследования НПФ ВТБ, средний счет по программе долгосрочных сбережений (ПДС) по итогам марта 2026 года у клиентов фонда ощутимо вырос по сравнению с мартом 2025 года: у мужчин – с 49 тысяч рублей до 68 тысяч рублей, у женщин – с 54 тысяч рублей до 73 тысяч рублей. Эксперты фонда связывают такую динамику с активным пополнением счетов клиентами, получившими господдержку по ПДС в августе 2025 года и инвестиционный доход.</w:t>
      </w:r>
      <w:bookmarkEnd w:id="45"/>
    </w:p>
    <w:p w14:paraId="6BC26CB8" w14:textId="77777777" w:rsidR="00A34E90" w:rsidRPr="00F711A1" w:rsidRDefault="00A34E90" w:rsidP="00A34E90">
      <w:r w:rsidRPr="00F711A1">
        <w:t>Количество участников программы в фонде увеличилось почти вдвое во всех регионах России. Больше всего их в Центральном федеральном округе, где за последний год их число выросло до 449 тысяч. Приволжский округ занял второе место – 244 тысячи, Сибирь теперь замыкает тройку с 241 тысячей участников. На четвертом и пятом местах по-прежнему Северо-Западный (175 тысяч) и Южный округа (110 тысяч).</w:t>
      </w:r>
    </w:p>
    <w:p w14:paraId="1CD1CDDA" w14:textId="77777777" w:rsidR="00A34E90" w:rsidRPr="00F711A1" w:rsidRDefault="00A34E90" w:rsidP="00A34E90">
      <w:r w:rsidRPr="00F711A1">
        <w:t>Женщины продолжают активнее, чем мужчины, подключаться к программе – 65% от общего числа участников ПДС в НПФ ВТБ против 35%. Самая многочисленная группа участников – женщины от 56 до 65 лет. Их в программе 437 тысяч (221 тысяча годом ранее), мужчин того же возраста – 204 тысячи (ранее – 97 тысяч).</w:t>
      </w:r>
    </w:p>
    <w:p w14:paraId="37D2D32D" w14:textId="77777777" w:rsidR="00A34E90" w:rsidRPr="00F711A1" w:rsidRDefault="00A34E90" w:rsidP="00A34E90">
      <w:r w:rsidRPr="00F711A1">
        <w:t xml:space="preserve">В ПДС стало заметно больше участников среднего возраста, которым еще далеко до выхода на пенсию: так, количество женщин в группе от 46 до 55 лет за год выросло с 90 тысяч до 195 тысяч, среди мужчин – с 44 тысяч до 81 тысячи. Наблюдается рост интереса к долгосрочным сбережениям и среди женщин от 26 до 35 лет – с 13 тысяч в 2025 году </w:t>
      </w:r>
      <w:r w:rsidRPr="00F711A1">
        <w:lastRenderedPageBreak/>
        <w:t>до нынешних 22 тысяч, средний счет у них составляет уже 22 тысячи рублей, что почти в 2 раза больше, чем годом ранее.</w:t>
      </w:r>
    </w:p>
    <w:p w14:paraId="2DFC3AEB" w14:textId="77777777" w:rsidR="00A34E90" w:rsidRPr="00F711A1" w:rsidRDefault="00A34E90" w:rsidP="00A34E90">
      <w:r w:rsidRPr="00F711A1">
        <w:t>Перевес в количестве мужчин-участников ПДС начинается с самой молодой группы до 18 лет и продолжается до 35 лет. В диапазоне от 36 до 45 лет у мужчин и женщин паритет — по 71 тысяче человек. Интересно, что в размере среднего счета по программе женщины лидируют в группе до 18 лет (почти 35 тысяч рублей против 26 тысяч рублей) и с 46 до 55 лет (54 тысячи рублей против 41 тысячи). Во всех остальных возрастах накоплений больше у мужской части участников – то есть они менее активно подключаются к программе, но при этом вносят на счета больше денег, чем женщины.</w:t>
      </w:r>
    </w:p>
    <w:p w14:paraId="406D0D7B" w14:textId="77777777" w:rsidR="00A34E90" w:rsidRPr="00F711A1" w:rsidRDefault="00A34E90" w:rsidP="00A34E90">
      <w:r w:rsidRPr="00F711A1">
        <w:t>По итогам марта 2026 года явно выросла средняя сумма на счетах ПДС по сравнению с мартом 2025 года: с 54 тысяч рублей до 73 тысяч у женщин и с 49 тысяч до 68 тысяч у мужчин. Тенденция увеличения среднего счета сформировалась во всех регионах. Это особенно выражено у части участников до 45 лет. В большинстве этих возрастных групп суммы накоплений за последний год выросли примерно в 1,5 раза по всей стране.</w:t>
      </w:r>
    </w:p>
    <w:p w14:paraId="32AB05CB" w14:textId="61456E1C" w:rsidR="00A34E90" w:rsidRPr="00F711A1" w:rsidRDefault="00EE0C05" w:rsidP="00A34E90">
      <w:r>
        <w:t>«</w:t>
      </w:r>
      <w:r w:rsidR="00A34E90" w:rsidRPr="00F711A1">
        <w:t>Мы наблюдаем устойчивый рост интереса к программе долгосрочных сбережений. Из нового финансового продукта ПДС превратилась в финансовый тренд. За первый квартал текущего года клиенты внесли на свои счета почти 15 млрд рублей. В апреле количество участников программы в НПФ ВТБ превысило 1,5 млн человек, а общий объем средств достиг 150 млрд рублей</w:t>
      </w:r>
      <w:r>
        <w:t>»</w:t>
      </w:r>
      <w:r w:rsidR="00A34E90" w:rsidRPr="00F711A1">
        <w:t>, – прокомментировал генеральный директор НПФ ВТБ Андрей Осипов.</w:t>
      </w:r>
    </w:p>
    <w:p w14:paraId="2A720363" w14:textId="14EA81D8" w:rsidR="007668DE" w:rsidRPr="008C44B3" w:rsidRDefault="003F65BE" w:rsidP="00A34E90">
      <w:hyperlink r:id="rId12" w:history="1">
        <w:r w:rsidR="00A34E90" w:rsidRPr="00F711A1">
          <w:rPr>
            <w:rStyle w:val="a3"/>
          </w:rPr>
          <w:t>https://konkurent.ru/article/87359</w:t>
        </w:r>
      </w:hyperlink>
    </w:p>
    <w:p w14:paraId="30B04331" w14:textId="77777777" w:rsidR="00E47DEA" w:rsidRPr="00F711A1" w:rsidRDefault="00E47DEA" w:rsidP="00E47DEA">
      <w:pPr>
        <w:pStyle w:val="2"/>
      </w:pPr>
      <w:bookmarkStart w:id="46" w:name="ф3"/>
      <w:bookmarkStart w:id="47" w:name="_Toc230069743"/>
      <w:bookmarkEnd w:id="46"/>
      <w:r w:rsidRPr="00F711A1">
        <w:t>Новое время (Белгород), 18.05.2026, Почти 17 тысяч белгородцев присоединились к Программе долгосрочных сбережений с начала года</w:t>
      </w:r>
      <w:bookmarkEnd w:id="47"/>
    </w:p>
    <w:p w14:paraId="750E76A7" w14:textId="77777777" w:rsidR="00E47DEA" w:rsidRPr="00F711A1" w:rsidRDefault="00E47DEA" w:rsidP="00D50D33">
      <w:pPr>
        <w:pStyle w:val="3"/>
      </w:pPr>
      <w:bookmarkStart w:id="48" w:name="_Toc230069744"/>
      <w:r w:rsidRPr="00F711A1">
        <w:t>В первом квартале жители Белгородской области заключили с негосударственными пенсионными фондами (НПФ) свыше 16,8 тысячи договоров долгосрочных сбережений, перечислив на эти цели 333 млн рублей.</w:t>
      </w:r>
      <w:bookmarkEnd w:id="48"/>
    </w:p>
    <w:p w14:paraId="46EAEC4A" w14:textId="77777777" w:rsidR="00E47DEA" w:rsidRPr="00F711A1" w:rsidRDefault="00E47DEA" w:rsidP="00E47DEA">
      <w:r w:rsidRPr="00F711A1">
        <w:t>Всего же с момента старта проекта в 2024 году белгородцы внесли в Программу долгосрочных сбережений свыше 9,5 млрд рублей, заключив более 161,3 тысячи договоров.</w:t>
      </w:r>
    </w:p>
    <w:p w14:paraId="3D77A408" w14:textId="0A097FC8" w:rsidR="00E47DEA" w:rsidRPr="00F711A1" w:rsidRDefault="00EE0C05" w:rsidP="00E47DEA">
      <w:r>
        <w:t>«</w:t>
      </w:r>
      <w:r w:rsidR="00E47DEA" w:rsidRPr="00F711A1">
        <w:t>Программа долгосрочных сбережений привлекает жителей региона сочетанием государственных льгот и финансовой безопасностью. Участники Программы в течение 10 лет гарантировано получают софинансирование со стороны государства – до 36 тысяч рублей ежегодно. Также можно воспользоваться налоговым вычетом. Все внесенные деньги, включая доход от их инвестирования, застрахованы государством на сумму 2,8 миллиона рублей</w:t>
      </w:r>
      <w:r>
        <w:t>»</w:t>
      </w:r>
      <w:r w:rsidR="00E47DEA" w:rsidRPr="00F711A1">
        <w:t>, – рассказал руководитель направления экономического отдела белгородского отделения Банка России Владимир Яновский.</w:t>
      </w:r>
    </w:p>
    <w:p w14:paraId="31DC95E2" w14:textId="77777777" w:rsidR="00E47DEA" w:rsidRPr="00F711A1" w:rsidRDefault="00E47DEA" w:rsidP="00E47DEA">
      <w:r w:rsidRPr="00F711A1">
        <w:t>По данным Банка России, более 40% участников Программы долгосрочных сбережений – люди старше 60 лет. Женщины активнее мужчин участвуют в ПДС и составляют около двух третей клиентской базы НПФ в этом сегменте рынка, но вкладывают меньше – 63,6 тысячи против 80,6 тысячи у мужчин.</w:t>
      </w:r>
    </w:p>
    <w:p w14:paraId="766EC3CF" w14:textId="77777777" w:rsidR="00E47DEA" w:rsidRPr="00F711A1" w:rsidRDefault="00E47DEA" w:rsidP="00E47DEA">
      <w:r w:rsidRPr="00F711A1">
        <w:lastRenderedPageBreak/>
        <w:t>Чтобы вступить в Программу, необходимо заключить договор с любым из негосударственных пенсионных фондов, которые занимаются формированием долгосрочных сбережений. Сегодня в эту работу включены 29 из 32 работающих на рынке НПФ.</w:t>
      </w:r>
    </w:p>
    <w:p w14:paraId="7BB82A33" w14:textId="5F986AB3" w:rsidR="00A34E90" w:rsidRPr="00F711A1" w:rsidRDefault="003F65BE" w:rsidP="00E47DEA">
      <w:hyperlink r:id="rId13" w:history="1">
        <w:r w:rsidR="00E47DEA" w:rsidRPr="00F711A1">
          <w:rPr>
            <w:rStyle w:val="a3"/>
          </w:rPr>
          <w:t>https://vremya31.ru/news/obshestvo/2026-05-18/pochti-17-tysyach-belgorodtsev-prisoedinilis-k-programme-dolgosrochnyh-sberezheniy-s-nachala-goda-507294</w:t>
        </w:r>
      </w:hyperlink>
    </w:p>
    <w:p w14:paraId="030EDC08" w14:textId="3D8A5F39" w:rsidR="00E47DEA" w:rsidRPr="008C44B3" w:rsidRDefault="001F7E4F" w:rsidP="001F7E4F">
      <w:pPr>
        <w:pStyle w:val="2"/>
      </w:pPr>
      <w:bookmarkStart w:id="49" w:name="_Toc230069745"/>
      <w:r>
        <w:t>Коммерсантъ Черноземье</w:t>
      </w:r>
      <w:r w:rsidRPr="001F7E4F">
        <w:t>, 18.05.2026, Жители Черноземья вложили 39 млрд рублей в программу долгосрочных сбережений</w:t>
      </w:r>
      <w:bookmarkEnd w:id="49"/>
    </w:p>
    <w:p w14:paraId="30D46F7C" w14:textId="77777777" w:rsidR="001F7E4F" w:rsidRPr="00FD4BED" w:rsidRDefault="001F7E4F" w:rsidP="001F7E4F">
      <w:pPr>
        <w:pStyle w:val="3"/>
      </w:pPr>
      <w:bookmarkStart w:id="50" w:name="_Toc230069746"/>
      <w:r w:rsidRPr="00FD4BED">
        <w:t>В первом квартале 2026 года жители Черноземья вложили 9 млрд руб. в программу долгосрочных сбережений (ПДС), что на 49% больше, чем за аналогичный период прошлого года. Всего с января по март к ПДС в макрорегионе присоединились 80,4 тыс. человек — на 19% больше, чем годом ранее. Об этом «Ъ-Черноземье» сообщили в воронежском отделении Центробанка.</w:t>
      </w:r>
      <w:bookmarkEnd w:id="50"/>
    </w:p>
    <w:p w14:paraId="5619F2A3" w14:textId="77777777" w:rsidR="001F7E4F" w:rsidRPr="00FD4BED" w:rsidRDefault="001F7E4F" w:rsidP="001F7E4F">
      <w:r w:rsidRPr="00FD4BED">
        <w:t>Всего с момента старта программы в 2024 году в Черноземье заключили 674,5 тыс. договоров долгосрочных сбережений, перечислив на счета негосударственных пенсионных фондов 38,6 млрд руб.</w:t>
      </w:r>
    </w:p>
    <w:p w14:paraId="5445E88E" w14:textId="77777777" w:rsidR="001F7E4F" w:rsidRPr="00FD4BED" w:rsidRDefault="001F7E4F" w:rsidP="001F7E4F">
      <w:r w:rsidRPr="00FD4BED">
        <w:t>Больше всего в программу внесли жители Воронежской области — 11 млрд руб., заключив 186,2 тыс. договоров. В Белгородской области оформили 161,3 тыс. договоров объемом 9,5 млрд руб.</w:t>
      </w:r>
    </w:p>
    <w:p w14:paraId="654F7AE2" w14:textId="77777777" w:rsidR="001F7E4F" w:rsidRPr="00FD4BED" w:rsidRDefault="001F7E4F" w:rsidP="001F7E4F">
      <w:r w:rsidRPr="00FD4BED">
        <w:t>В Липецкой области заключили 91,9 тыс. договоров на 5,7 млрд руб. Жители Курской области оформили 84 тыс. договоров на 4,6 млрд руб.</w:t>
      </w:r>
    </w:p>
    <w:p w14:paraId="29870BD1" w14:textId="77777777" w:rsidR="001F7E4F" w:rsidRPr="00FD4BED" w:rsidRDefault="001F7E4F" w:rsidP="001F7E4F">
      <w:r w:rsidRPr="00FD4BED">
        <w:t>В Орловской области заключили 80,3 тыс. договоров на 4,2 млрд руб. Меньше всего внесли жители Тамбовской области — 3,5 млрд руб., оформив 70,7 тыс. договоров.</w:t>
      </w:r>
    </w:p>
    <w:p w14:paraId="0BC7127E" w14:textId="77777777" w:rsidR="001F7E4F" w:rsidRPr="00FD4BED" w:rsidRDefault="001F7E4F" w:rsidP="001F7E4F">
      <w:r w:rsidRPr="00FD4BED">
        <w:t>Программа долгосрочных сбережений стартовала в России в 2024 году. Операторами программы выступают негосударственные пенсионные фонды. На сегодня к ней присоединилось 29 из 32 фондов, представленных на российском финансовом рынке. ПДС предполагает государственное софинансирование взносов до 36 тыс. руб., а также налоговый вычет от 52 тыс. до 88 тыс. руб. в год.</w:t>
      </w:r>
    </w:p>
    <w:p w14:paraId="49592209" w14:textId="77777777" w:rsidR="001F7E4F" w:rsidRPr="00FD4BED" w:rsidRDefault="001F7E4F" w:rsidP="001F7E4F">
      <w:r w:rsidRPr="00FD4BED">
        <w:t>«Привлекательность программы повышает низкий порог входа. Чтобы получить софинансирование от государства, достаточно сделать минимальный взнос — 2 тыс. руб. в год», — отметила заместитель управляющего воронежским отделением Банка России Анна Сухова.</w:t>
      </w:r>
    </w:p>
    <w:p w14:paraId="4FF2250C" w14:textId="77777777" w:rsidR="001F7E4F" w:rsidRPr="00FD4BED" w:rsidRDefault="001F7E4F" w:rsidP="001F7E4F">
      <w:r w:rsidRPr="00FD4BED">
        <w:t>В целом по стране, по данным ЦБ на 30 апреля, в программу привлечено 938 млрд руб., включая 247 млрд руб. единовременных взносов, а также 52 млрд руб. в качестве софинансирования за 2024 год.</w:t>
      </w:r>
    </w:p>
    <w:p w14:paraId="3B139274" w14:textId="5D4D19E2" w:rsidR="001F7E4F" w:rsidRPr="00FD4BED" w:rsidRDefault="001F7E4F" w:rsidP="001F7E4F">
      <w:r w:rsidRPr="00FD4BED">
        <w:t>Как жители макрорегиона удвоили вложения в ПДС в 2025 году — в материале «Ъ-Черноземье».</w:t>
      </w:r>
    </w:p>
    <w:p w14:paraId="6D89B70A" w14:textId="78E63EB5" w:rsidR="001F7E4F" w:rsidRPr="00FD4BED" w:rsidRDefault="001F7E4F" w:rsidP="001F7E4F">
      <w:r w:rsidRPr="00FD4BED">
        <w:t>Егор Якимов</w:t>
      </w:r>
    </w:p>
    <w:p w14:paraId="4E6184D4" w14:textId="149011A0" w:rsidR="001F7E4F" w:rsidRPr="00FD4BED" w:rsidRDefault="003F65BE" w:rsidP="001F7E4F">
      <w:hyperlink r:id="rId14" w:history="1">
        <w:r w:rsidR="001F7E4F" w:rsidRPr="00A66943">
          <w:rPr>
            <w:rStyle w:val="a3"/>
            <w:lang w:val="en-US"/>
          </w:rPr>
          <w:t>https</w:t>
        </w:r>
        <w:r w:rsidR="001F7E4F" w:rsidRPr="00FD4BED">
          <w:rPr>
            <w:rStyle w:val="a3"/>
          </w:rPr>
          <w:t>://</w:t>
        </w:r>
        <w:r w:rsidR="001F7E4F" w:rsidRPr="00A66943">
          <w:rPr>
            <w:rStyle w:val="a3"/>
            <w:lang w:val="en-US"/>
          </w:rPr>
          <w:t>www</w:t>
        </w:r>
        <w:r w:rsidR="001F7E4F" w:rsidRPr="00FD4BED">
          <w:rPr>
            <w:rStyle w:val="a3"/>
          </w:rPr>
          <w:t>.</w:t>
        </w:r>
        <w:r w:rsidR="001F7E4F" w:rsidRPr="00A66943">
          <w:rPr>
            <w:rStyle w:val="a3"/>
            <w:lang w:val="en-US"/>
          </w:rPr>
          <w:t>kommersant</w:t>
        </w:r>
        <w:r w:rsidR="001F7E4F" w:rsidRPr="00FD4BED">
          <w:rPr>
            <w:rStyle w:val="a3"/>
          </w:rPr>
          <w:t>.</w:t>
        </w:r>
        <w:r w:rsidR="001F7E4F" w:rsidRPr="00A66943">
          <w:rPr>
            <w:rStyle w:val="a3"/>
            <w:lang w:val="en-US"/>
          </w:rPr>
          <w:t>ru</w:t>
        </w:r>
        <w:r w:rsidR="001F7E4F" w:rsidRPr="00FD4BED">
          <w:rPr>
            <w:rStyle w:val="a3"/>
          </w:rPr>
          <w:t>/</w:t>
        </w:r>
        <w:r w:rsidR="001F7E4F" w:rsidRPr="00A66943">
          <w:rPr>
            <w:rStyle w:val="a3"/>
            <w:lang w:val="en-US"/>
          </w:rPr>
          <w:t>doc</w:t>
        </w:r>
        <w:r w:rsidR="001F7E4F" w:rsidRPr="00FD4BED">
          <w:rPr>
            <w:rStyle w:val="a3"/>
          </w:rPr>
          <w:t>/8672104</w:t>
        </w:r>
      </w:hyperlink>
      <w:r w:rsidR="001F7E4F" w:rsidRPr="00FD4BED">
        <w:t xml:space="preserve"> </w:t>
      </w:r>
    </w:p>
    <w:p w14:paraId="14994EE0" w14:textId="77777777" w:rsidR="001F7E4F" w:rsidRPr="00FD4BED" w:rsidRDefault="001F7E4F" w:rsidP="001F7E4F"/>
    <w:p w14:paraId="61C77DB8" w14:textId="77777777" w:rsidR="00111D7C" w:rsidRPr="00F711A1" w:rsidRDefault="00111D7C" w:rsidP="00111D7C">
      <w:pPr>
        <w:pStyle w:val="10"/>
      </w:pPr>
      <w:bookmarkStart w:id="51" w:name="_Toc165991074"/>
      <w:bookmarkStart w:id="52" w:name="_Toc230069747"/>
      <w:r w:rsidRPr="00F711A1">
        <w:t>Новости развития системы обязательного пенсионного страхования и страховой пенсии</w:t>
      </w:r>
      <w:bookmarkEnd w:id="36"/>
      <w:bookmarkEnd w:id="37"/>
      <w:bookmarkEnd w:id="38"/>
      <w:bookmarkEnd w:id="51"/>
      <w:bookmarkEnd w:id="52"/>
    </w:p>
    <w:p w14:paraId="4156F30B" w14:textId="77777777" w:rsidR="00EB1B02" w:rsidRPr="00F711A1" w:rsidRDefault="00EB1B02" w:rsidP="00EB1B02">
      <w:pPr>
        <w:pStyle w:val="2"/>
      </w:pPr>
      <w:bookmarkStart w:id="53" w:name="ф4"/>
      <w:bookmarkStart w:id="54" w:name="_Toc230069748"/>
      <w:bookmarkEnd w:id="53"/>
      <w:r w:rsidRPr="00F711A1">
        <w:t>Говорит Москва, 18.05.2026, В Госдуме исключили повышение пенсионного возраста в ближайшие 15-20 лет</w:t>
      </w:r>
      <w:bookmarkEnd w:id="54"/>
    </w:p>
    <w:p w14:paraId="3FB6C2F0" w14:textId="5FA49092" w:rsidR="00EB1B02" w:rsidRPr="00F711A1" w:rsidRDefault="00EB1B02" w:rsidP="00D50D33">
      <w:pPr>
        <w:pStyle w:val="3"/>
      </w:pPr>
      <w:bookmarkStart w:id="55" w:name="_Toc230069749"/>
      <w:r w:rsidRPr="00F711A1">
        <w:t xml:space="preserve">Действующие в РФ условия </w:t>
      </w:r>
      <w:r w:rsidR="00EE0C05">
        <w:t>«</w:t>
      </w:r>
      <w:r w:rsidRPr="00F711A1">
        <w:t>достаточно сбалансированы</w:t>
      </w:r>
      <w:r w:rsidR="00EE0C05">
        <w:t>»</w:t>
      </w:r>
      <w:r w:rsidRPr="00F711A1">
        <w:t xml:space="preserve">. Такое мнение в беседе с радиостанцией </w:t>
      </w:r>
      <w:r w:rsidR="00EE0C05">
        <w:t>«</w:t>
      </w:r>
      <w:r w:rsidRPr="00F711A1">
        <w:t>Говорит Москва</w:t>
      </w:r>
      <w:r w:rsidR="00EE0C05">
        <w:t>»</w:t>
      </w:r>
      <w:r w:rsidRPr="00F711A1">
        <w:t xml:space="preserve"> выразила член комитета нижней палаты парламента по труду, соцполитике и делам ветеранов Светлана Бессараб.</w:t>
      </w:r>
      <w:bookmarkEnd w:id="55"/>
    </w:p>
    <w:p w14:paraId="61615823" w14:textId="71C0E34D" w:rsidR="00EB1B02" w:rsidRPr="00F711A1" w:rsidRDefault="00EE0C05" w:rsidP="00EB1B02">
      <w:r>
        <w:t>«</w:t>
      </w:r>
      <w:r w:rsidR="00EB1B02" w:rsidRPr="00F711A1">
        <w:t>Наступает определённый период, когда как бы человек ни хотел работать, но у него уже наступает нетрудоспособный возраст. Это складывается из нескольких обстоятельств, не только из возраста дожития. Поэтому сегодня, на мой взгляд, достаточно сбалансировано. Не всем нравится, но это тот консенсус, которого достигло общество, потому что мы живём дольше, и значит, дольше будем получать пенсию. Для того чтобы дольше получать пенсию, кто-то должен из нас продолжать работать. Сегодня сложился такой общественный договор, который, на мой взгляд, нарушать нельзя в течение ближайших 15-20 лет. И вообще к этому вопросу не стоит даже возвращаться. То есть у нас установлен пенсионный возраст, который менять в России не собираются</w:t>
      </w:r>
      <w:r>
        <w:t>»</w:t>
      </w:r>
      <w:r w:rsidR="00EB1B02" w:rsidRPr="00F711A1">
        <w:t>.</w:t>
      </w:r>
    </w:p>
    <w:p w14:paraId="6E7F2695" w14:textId="77777777" w:rsidR="00EB1B02" w:rsidRPr="00F711A1" w:rsidRDefault="00EB1B02" w:rsidP="00EB1B02">
      <w:r w:rsidRPr="00F711A1">
        <w:t>Ранее главный внештатный гериатр ведомства Ольга Ткачёва заявила, что молодёжью можно считать людей до 39 лет. Это биологическая точка зрения, отметила она. В интервью ТАСС она сообщила, что границы молодого возраста сдвигаются вслед за ростом общей продолжительности жизни. По словам эксперта, современный человек стареет медленнее - он дольше сохраняет активность и привлекательный внешний вид.</w:t>
      </w:r>
    </w:p>
    <w:p w14:paraId="038A385B" w14:textId="4AC5395B" w:rsidR="00EB1B02" w:rsidRDefault="003F65BE" w:rsidP="00EB1B02">
      <w:hyperlink r:id="rId15" w:history="1">
        <w:r w:rsidR="00EB1B02" w:rsidRPr="00F711A1">
          <w:rPr>
            <w:rStyle w:val="a3"/>
          </w:rPr>
          <w:t>https://govoritmoskva.ru/news/492790/</w:t>
        </w:r>
      </w:hyperlink>
      <w:r w:rsidR="00EB1B02" w:rsidRPr="00F711A1">
        <w:t xml:space="preserve"> </w:t>
      </w:r>
    </w:p>
    <w:p w14:paraId="01244D18" w14:textId="6B8A5C0E" w:rsidR="000869A3" w:rsidRPr="000869A3" w:rsidRDefault="000869A3" w:rsidP="000869A3">
      <w:pPr>
        <w:pStyle w:val="2"/>
      </w:pPr>
      <w:bookmarkStart w:id="56" w:name="_Toc230069750"/>
      <w:r w:rsidRPr="000869A3">
        <w:t>Парламентская газета, 19.05.2026</w:t>
      </w:r>
      <w:r w:rsidRPr="009250DE">
        <w:t xml:space="preserve">, </w:t>
      </w:r>
      <w:r w:rsidRPr="000869A3">
        <w:t>Депутат Бессараб рассказала, кому и на сколько повысят пенсии</w:t>
      </w:r>
      <w:bookmarkEnd w:id="56"/>
    </w:p>
    <w:p w14:paraId="68AE3801" w14:textId="77777777" w:rsidR="000869A3" w:rsidRPr="000869A3" w:rsidRDefault="000869A3" w:rsidP="000869A3">
      <w:pPr>
        <w:pStyle w:val="3"/>
      </w:pPr>
      <w:bookmarkStart w:id="57" w:name="_Toc230069751"/>
      <w:r w:rsidRPr="000869A3">
        <w:t>На пленарном заседании 14 мая Госдума рассмотрела сразу три законопроекта по повышению социальных гарантий для ветеранов боевых действий, участников специальной военной операции, а всего с 2022 года парламентарии приняли уже 164 закона по поддержке бойцов. Также сразу во втором и третьем чтениях был принят законопроект о сверхурочной работе. Все эти законодательные новации, а также вопросы семейной выплаты и повышения пенсий обсудили в пресс-центре «Парламентской газеты» с членом Комитета Госдумы по труду, социальной политике и делам ветеранов Светланой Бессараб.</w:t>
      </w:r>
      <w:bookmarkEnd w:id="57"/>
    </w:p>
    <w:p w14:paraId="7EA77798" w14:textId="77777777" w:rsidR="000869A3" w:rsidRPr="000869A3" w:rsidRDefault="000869A3" w:rsidP="000869A3">
      <w:r w:rsidRPr="000869A3">
        <w:t>Семья и дети</w:t>
      </w:r>
    </w:p>
    <w:p w14:paraId="79A409D6" w14:textId="77777777" w:rsidR="000869A3" w:rsidRPr="000869A3" w:rsidRDefault="000869A3" w:rsidP="000869A3">
      <w:r w:rsidRPr="000869A3">
        <w:t>- Светлана Викторовна, какие пенсии в этом году и для кого будут повышены?</w:t>
      </w:r>
    </w:p>
    <w:p w14:paraId="251A4E1B" w14:textId="77777777" w:rsidR="000869A3" w:rsidRPr="009250DE" w:rsidRDefault="000869A3" w:rsidP="000869A3">
      <w:r w:rsidRPr="009250DE">
        <w:lastRenderedPageBreak/>
        <w:t>- Действительно, с 1 января текущего года выросли страховые, а с 1 апреля - социальные пенсии. Нам осталось повысить пенсии для госбюджетного сектора, бывших военнослужащих, бывших сотрудников силового блока. Это повышение пройдет с 1 октября текущего года. Фактически будет увеличено денежное довольствие военнослужащих и сотрудников силовых структур на 4 процента. А поскольку у нас денежное довольствие учитывается при расчете военных пенсий, то в натуральном выражении они повысятся также на 4 процента.</w:t>
      </w:r>
    </w:p>
    <w:p w14:paraId="7D3322EB" w14:textId="77777777" w:rsidR="000869A3" w:rsidRPr="009250DE" w:rsidRDefault="000869A3" w:rsidP="000869A3">
      <w:r w:rsidRPr="009250DE">
        <w:t>И хочу отметить, с 1 августа работающие пенсионеры получат повышение на сумму заработанных индивидуальных пенсионных коэффициентов за предыдущий, 2025 год, но не более чем на 3 ИПК.</w:t>
      </w:r>
    </w:p>
    <w:p w14:paraId="2DCF8BA8" w14:textId="77777777" w:rsidR="000869A3" w:rsidRPr="009250DE" w:rsidRDefault="000869A3" w:rsidP="000869A3">
      <w:r w:rsidRPr="009250DE">
        <w:t>- А какие семейные выплаты появятся в ближайшее время и кто сможет на них рассчитывать?</w:t>
      </w:r>
    </w:p>
    <w:p w14:paraId="0E2D704B" w14:textId="77777777" w:rsidR="000869A3" w:rsidRPr="009250DE" w:rsidRDefault="000869A3" w:rsidP="000869A3">
      <w:r w:rsidRPr="009250DE">
        <w:t>- Важно, чтобы люди понимали, что эта семейная выплата производится только по заявлению одного или обоих работающих родителей.</w:t>
      </w:r>
    </w:p>
    <w:p w14:paraId="0039B2EF" w14:textId="77777777" w:rsidR="000869A3" w:rsidRPr="009250DE" w:rsidRDefault="000869A3" w:rsidP="000869A3">
      <w:r w:rsidRPr="009250DE">
        <w:t>Выплата доступна по результатам работы за предыдущий, 2025 год, если уплачивались НДФЛ за работающих родителей. А также учитывается критерий нуждаемости - полтора прожиточных минимума на каждого члена семьи: маму, папу, двоих или более несовершеннолетних детей или если дети учатся очно и им еще нет 23 лет. Еще не должно быть никаких долгов по алиментам перед предыдущим браком, перед предыдущей семьей.</w:t>
      </w:r>
    </w:p>
    <w:p w14:paraId="40922B74" w14:textId="77777777" w:rsidR="000869A3" w:rsidRPr="009250DE" w:rsidRDefault="000869A3" w:rsidP="000869A3">
      <w:r w:rsidRPr="009250DE">
        <w:t>Если семья соответствует этим критериям, то с 1 июня по 1 октября текущего года можно через «Госуслуги», МФЦ, контактный центр Социального фонда заявить об этой выплате, получить 7 процентов от уплаченных 13 процентов НДФЛ в казну государства. Мы посмотрели, примерно 4 миллиона семей российских с 10 почти миллионами деток могут получить эту выплату.</w:t>
      </w:r>
    </w:p>
    <w:p w14:paraId="4299D68F" w14:textId="77777777" w:rsidR="000869A3" w:rsidRPr="009250DE" w:rsidRDefault="000869A3" w:rsidP="000869A3">
      <w:r w:rsidRPr="009250DE">
        <w:t>Ветеранам особое внимание</w:t>
      </w:r>
    </w:p>
    <w:p w14:paraId="22C916E0" w14:textId="77777777" w:rsidR="000869A3" w:rsidRPr="009250DE" w:rsidRDefault="000869A3" w:rsidP="000869A3">
      <w:r w:rsidRPr="009250DE">
        <w:t>- Хотелось бы тоже уточнить про ветеранов боевых действий, участников специальной военной операции, которым предоставят больше возможностей выбора между натуральными льготами и денежными выплатами. Как будет работать этот механизм?</w:t>
      </w:r>
    </w:p>
    <w:p w14:paraId="177F4A92" w14:textId="77777777" w:rsidR="000869A3" w:rsidRPr="009250DE" w:rsidRDefault="000869A3" w:rsidP="000869A3">
      <w:r w:rsidRPr="009250DE">
        <w:t>- Ребята сами обратились с такой просьбой. У нас есть набор социальных услуг (НСУ) либо денежная выплата. И по общим правилам все получатели НСУ один раз до 1 октября текущего года подают заявление на следующий год, где выбирают набор социальных услуг или денежную форму. Но для участников СВО, тем более инвалидов, важно иметь возможность менять свое решение. Например, сейчас ему нужна путевка для санаторно-курортного лечения, проезд туда и обратно к месту лечения, с сопровождением. А завтра он никуда не поедет и из набора социальных услуг ему ничего не нужно. Тогда он может раз в квартал поменять свое решение и получать либо НСУ, либо денежную выплату. Это как раз та забота, которая важна и нужна ветеранам.</w:t>
      </w:r>
    </w:p>
    <w:p w14:paraId="095C898D" w14:textId="77777777" w:rsidR="000869A3" w:rsidRPr="009250DE" w:rsidRDefault="000869A3" w:rsidP="000869A3">
      <w:r w:rsidRPr="009250DE">
        <w:t>- Уже принято 164 закона о поддержке как раз ветеранов, из них на последнем пленарном заседании принято три. Расскажите о них подробнее.</w:t>
      </w:r>
    </w:p>
    <w:p w14:paraId="3E1596C7" w14:textId="77777777" w:rsidR="000869A3" w:rsidRPr="009250DE" w:rsidRDefault="000869A3" w:rsidP="000869A3">
      <w:r w:rsidRPr="009250DE">
        <w:t>- Среди мер такой поддержки приняли решение, что холостые участники боевых действий, инвалиды, у которых есть близкие родственники - родители или несовершеннолетние дети, могут в свой законный отпуск отправиться с ними.</w:t>
      </w:r>
    </w:p>
    <w:p w14:paraId="5D461EBE" w14:textId="77777777" w:rsidR="000869A3" w:rsidRPr="009250DE" w:rsidRDefault="000869A3" w:rsidP="000869A3">
      <w:r w:rsidRPr="009250DE">
        <w:lastRenderedPageBreak/>
        <w:t>Кроме того, принято решение, в случае если у участника СВО есть договоры по земельным отношениям, например по государственной или муниципальной собственности, то такие договоры продлеваются, а после того, как участник вернется в гражданскую жизнь, он сможет их продлить на тех же основаниях в течение еще одного года. Это защищает парня от того, что в период, пока его нет, такая земля, такой земельный участок может, что называется, отойти другому нуждающемуся.</w:t>
      </w:r>
    </w:p>
    <w:p w14:paraId="66163FAE" w14:textId="77777777" w:rsidR="000869A3" w:rsidRPr="009250DE" w:rsidRDefault="000869A3" w:rsidP="000869A3">
      <w:r w:rsidRPr="009250DE">
        <w:t>Также совсем недавно группа депутатов и сенаторов во главе с первым вице-спикером Совфеда Владимиром Якушевым внесли законопроект о праве супругов и вдов участников спецоперации бесплатно воспользоваться процедурой ЭКО. Прогресс не отменить, развиваются медицинские технологии, и если супруга участника СВО не успела забеременеть, в случае гибели военнослужащего она сможет воспользоваться процедурой экстракорпорального оплодотворения и искусственной инсеминации бесплатно (при наличии криоконсервированного материала и нотариального согласия мужа на ЭКО, данного при жизни).</w:t>
      </w:r>
    </w:p>
    <w:p w14:paraId="7E95DC2F" w14:textId="77777777" w:rsidR="000869A3" w:rsidRPr="009250DE" w:rsidRDefault="000869A3" w:rsidP="000869A3">
      <w:r w:rsidRPr="009250DE">
        <w:t>Занятость и труд</w:t>
      </w:r>
    </w:p>
    <w:p w14:paraId="562CFF71" w14:textId="77777777" w:rsidR="000869A3" w:rsidRPr="009250DE" w:rsidRDefault="000869A3" w:rsidP="000869A3">
      <w:r w:rsidRPr="009250DE">
        <w:t>- Также на последнем пленарном заседании принят закон о сверхурочной работе. Светлана Викторовна, как этот новый закон изменит правила оформления сверхурочной работы и совместительства? Какие гарантии получат работники? Как это повлияет на работодателей?</w:t>
      </w:r>
    </w:p>
    <w:p w14:paraId="1750825F" w14:textId="77777777" w:rsidR="000869A3" w:rsidRPr="009250DE" w:rsidRDefault="000869A3" w:rsidP="000869A3">
      <w:r w:rsidRPr="009250DE">
        <w:t>- У нас в трудовом законодательстве есть действующая норма, которая позволяет сегодня заключать договор внутреннего совместительства. Это значит, что по договору внутреннего совместительства, который в принципе предусматривает такие ограничения как не более 4 часов в смену ненормированных - именно работ, не сверхурочных, а именно ненормированных, сверхнормативных. При этом внутреннее совместительство оплачивается один к одному, то есть каждый следующий час оплачивается как обычный рабочий.</w:t>
      </w:r>
    </w:p>
    <w:p w14:paraId="06A634B5" w14:textId="77777777" w:rsidR="000869A3" w:rsidRPr="009250DE" w:rsidRDefault="000869A3" w:rsidP="000869A3">
      <w:r w:rsidRPr="009250DE">
        <w:t>А сверхурочная работа подразумевает оплату в повышенном размере - первые два часа не менее чем полуторный размер оплаты и последующие два часа не менее чем в двойном. Более того, чтобы ввести такую норму, нужно заключить коллективный договор или иметь отраслевое соглашение с профсоюзом. Нельзя привлечь к сверхурочным работам работающих во вредных условиях труда, несовершеннолетних и беременных. Кроме того, сотрудника можно привлечь к сверхурочной работе только с добровольного письменного согласия.</w:t>
      </w:r>
    </w:p>
    <w:p w14:paraId="3140AE17" w14:textId="77777777" w:rsidR="000869A3" w:rsidRPr="009250DE" w:rsidRDefault="000869A3" w:rsidP="000869A3">
      <w:r w:rsidRPr="009250DE">
        <w:t>То есть мы понимаем, что фактически трудовые отношения так сложились, что на рынке труда возможно такое решение. Но люди с этим решением не согласны. Они хотят, если работать уже, то за повышенную оплату. Фактически мы идем им навстречу в этом вопросе, но окончательное решение - работать или нет сверхурочно - остается за человеком.</w:t>
      </w:r>
    </w:p>
    <w:p w14:paraId="7BDDD2D0" w14:textId="2F6C3288" w:rsidR="000869A3" w:rsidRPr="000869A3" w:rsidRDefault="003F65BE" w:rsidP="000869A3">
      <w:hyperlink r:id="rId16" w:history="1">
        <w:r w:rsidR="000869A3" w:rsidRPr="00A66943">
          <w:rPr>
            <w:rStyle w:val="a3"/>
            <w:lang w:val="en-US"/>
          </w:rPr>
          <w:t>https</w:t>
        </w:r>
        <w:r w:rsidR="000869A3" w:rsidRPr="009250DE">
          <w:rPr>
            <w:rStyle w:val="a3"/>
          </w:rPr>
          <w:t>://</w:t>
        </w:r>
        <w:r w:rsidR="000869A3" w:rsidRPr="00A66943">
          <w:rPr>
            <w:rStyle w:val="a3"/>
            <w:lang w:val="en-US"/>
          </w:rPr>
          <w:t>www</w:t>
        </w:r>
        <w:r w:rsidR="000869A3" w:rsidRPr="009250DE">
          <w:rPr>
            <w:rStyle w:val="a3"/>
          </w:rPr>
          <w:t>.</w:t>
        </w:r>
        <w:r w:rsidR="000869A3" w:rsidRPr="00A66943">
          <w:rPr>
            <w:rStyle w:val="a3"/>
            <w:lang w:val="en-US"/>
          </w:rPr>
          <w:t>pnp</w:t>
        </w:r>
        <w:r w:rsidR="000869A3" w:rsidRPr="009250DE">
          <w:rPr>
            <w:rStyle w:val="a3"/>
          </w:rPr>
          <w:t>.</w:t>
        </w:r>
        <w:r w:rsidR="000869A3" w:rsidRPr="00A66943">
          <w:rPr>
            <w:rStyle w:val="a3"/>
            <w:lang w:val="en-US"/>
          </w:rPr>
          <w:t>ru</w:t>
        </w:r>
        <w:r w:rsidR="000869A3" w:rsidRPr="009250DE">
          <w:rPr>
            <w:rStyle w:val="a3"/>
          </w:rPr>
          <w:t>/</w:t>
        </w:r>
        <w:r w:rsidR="000869A3" w:rsidRPr="00A66943">
          <w:rPr>
            <w:rStyle w:val="a3"/>
            <w:lang w:val="en-US"/>
          </w:rPr>
          <w:t>social</w:t>
        </w:r>
        <w:r w:rsidR="000869A3" w:rsidRPr="009250DE">
          <w:rPr>
            <w:rStyle w:val="a3"/>
          </w:rPr>
          <w:t>/</w:t>
        </w:r>
        <w:r w:rsidR="000869A3" w:rsidRPr="00A66943">
          <w:rPr>
            <w:rStyle w:val="a3"/>
            <w:lang w:val="en-US"/>
          </w:rPr>
          <w:t>deputat</w:t>
        </w:r>
        <w:r w:rsidR="000869A3" w:rsidRPr="009250DE">
          <w:rPr>
            <w:rStyle w:val="a3"/>
          </w:rPr>
          <w:t>-</w:t>
        </w:r>
        <w:r w:rsidR="000869A3" w:rsidRPr="00A66943">
          <w:rPr>
            <w:rStyle w:val="a3"/>
            <w:lang w:val="en-US"/>
          </w:rPr>
          <w:t>bessarab</w:t>
        </w:r>
        <w:r w:rsidR="000869A3" w:rsidRPr="009250DE">
          <w:rPr>
            <w:rStyle w:val="a3"/>
          </w:rPr>
          <w:t>-</w:t>
        </w:r>
        <w:r w:rsidR="000869A3" w:rsidRPr="00A66943">
          <w:rPr>
            <w:rStyle w:val="a3"/>
            <w:lang w:val="en-US"/>
          </w:rPr>
          <w:t>rasskazala</w:t>
        </w:r>
        <w:r w:rsidR="000869A3" w:rsidRPr="009250DE">
          <w:rPr>
            <w:rStyle w:val="a3"/>
          </w:rPr>
          <w:t>-</w:t>
        </w:r>
        <w:r w:rsidR="000869A3" w:rsidRPr="00A66943">
          <w:rPr>
            <w:rStyle w:val="a3"/>
            <w:lang w:val="en-US"/>
          </w:rPr>
          <w:t>komu</w:t>
        </w:r>
        <w:r w:rsidR="000869A3" w:rsidRPr="009250DE">
          <w:rPr>
            <w:rStyle w:val="a3"/>
          </w:rPr>
          <w:t>-</w:t>
        </w:r>
        <w:r w:rsidR="000869A3" w:rsidRPr="00A66943">
          <w:rPr>
            <w:rStyle w:val="a3"/>
            <w:lang w:val="en-US"/>
          </w:rPr>
          <w:t>i</w:t>
        </w:r>
        <w:r w:rsidR="000869A3" w:rsidRPr="009250DE">
          <w:rPr>
            <w:rStyle w:val="a3"/>
          </w:rPr>
          <w:t>-</w:t>
        </w:r>
        <w:r w:rsidR="000869A3" w:rsidRPr="00A66943">
          <w:rPr>
            <w:rStyle w:val="a3"/>
            <w:lang w:val="en-US"/>
          </w:rPr>
          <w:t>na</w:t>
        </w:r>
        <w:r w:rsidR="000869A3" w:rsidRPr="009250DE">
          <w:rPr>
            <w:rStyle w:val="a3"/>
          </w:rPr>
          <w:t>-</w:t>
        </w:r>
        <w:r w:rsidR="000869A3" w:rsidRPr="00A66943">
          <w:rPr>
            <w:rStyle w:val="a3"/>
            <w:lang w:val="en-US"/>
          </w:rPr>
          <w:t>skolko</w:t>
        </w:r>
        <w:r w:rsidR="000869A3" w:rsidRPr="009250DE">
          <w:rPr>
            <w:rStyle w:val="a3"/>
          </w:rPr>
          <w:t>-</w:t>
        </w:r>
        <w:r w:rsidR="000869A3" w:rsidRPr="00A66943">
          <w:rPr>
            <w:rStyle w:val="a3"/>
            <w:lang w:val="en-US"/>
          </w:rPr>
          <w:t>povysyat</w:t>
        </w:r>
        <w:r w:rsidR="000869A3" w:rsidRPr="009250DE">
          <w:rPr>
            <w:rStyle w:val="a3"/>
          </w:rPr>
          <w:t>-</w:t>
        </w:r>
        <w:r w:rsidR="000869A3" w:rsidRPr="00A66943">
          <w:rPr>
            <w:rStyle w:val="a3"/>
            <w:lang w:val="en-US"/>
          </w:rPr>
          <w:t>pensii</w:t>
        </w:r>
        <w:r w:rsidR="000869A3" w:rsidRPr="009250DE">
          <w:rPr>
            <w:rStyle w:val="a3"/>
          </w:rPr>
          <w:t>.</w:t>
        </w:r>
        <w:r w:rsidR="000869A3" w:rsidRPr="00A66943">
          <w:rPr>
            <w:rStyle w:val="a3"/>
            <w:lang w:val="en-US"/>
          </w:rPr>
          <w:t>html</w:t>
        </w:r>
      </w:hyperlink>
      <w:r w:rsidR="000869A3">
        <w:t xml:space="preserve"> </w:t>
      </w:r>
    </w:p>
    <w:p w14:paraId="574FEDA1" w14:textId="091CBAC9" w:rsidR="005F2E6F" w:rsidRPr="005F2E6F" w:rsidRDefault="005F2E6F" w:rsidP="005F2E6F">
      <w:pPr>
        <w:pStyle w:val="2"/>
      </w:pPr>
      <w:bookmarkStart w:id="58" w:name="_Toc230069752"/>
      <w:r w:rsidRPr="005F2E6F">
        <w:lastRenderedPageBreak/>
        <w:t>Интерфакс, 19.05.2026, Накопительные пенсии в России повысят на 17,3% с 1 августа</w:t>
      </w:r>
      <w:bookmarkEnd w:id="58"/>
    </w:p>
    <w:p w14:paraId="305C0B3D" w14:textId="77777777" w:rsidR="005F2E6F" w:rsidRPr="005F2E6F" w:rsidRDefault="005F2E6F" w:rsidP="005F2E6F">
      <w:pPr>
        <w:pStyle w:val="3"/>
      </w:pPr>
      <w:bookmarkStart w:id="59" w:name="_Toc230069753"/>
      <w:r w:rsidRPr="005F2E6F">
        <w:t>Фонд пенсионного и социального страхования РФ с августа проведет перерасчет накопительных пенсий, увеличив их на 17,3%, сообщила во вторник "Интерфаксу" пресс-служба Соцфонда.</w:t>
      </w:r>
      <w:bookmarkEnd w:id="59"/>
    </w:p>
    <w:p w14:paraId="5627DD27" w14:textId="77777777" w:rsidR="005F2E6F" w:rsidRPr="005F2E6F" w:rsidRDefault="005F2E6F" w:rsidP="005F2E6F">
      <w:r w:rsidRPr="005F2E6F">
        <w:t>"Социальный фонд в этом году повысит накопительные пенсии россиян на 17,3%. Такой коэффициент определен в соответствии с результатами инвестирования пенсионных накоплений, которые по итогам прошлого года более чем в три раза превысили уровень инфляции (5,6%). Специалисты фонда беззаявительно проведут перерасчет с 1 августа, он коснется выплат около 136 тыс. человек, являющихся получателями средств на данный момент", - сообщила пресс-служба.</w:t>
      </w:r>
    </w:p>
    <w:p w14:paraId="525C11A2" w14:textId="77777777" w:rsidR="005F2E6F" w:rsidRPr="005F2E6F" w:rsidRDefault="005F2E6F" w:rsidP="005F2E6F">
      <w:r w:rsidRPr="005F2E6F">
        <w:t>Отмечается, что повышение затронет и участников программы софинансирования пенсионных накоплений, которым средства выплачиваются не накопительной пенсией, а срочной пенсионной выплатой. "То есть такой же ежемесячной пенсией, но в течение периода, определенного самим человеком. Срочную пенсионную выплату также предоставляют тем, кто направил материнский капитал на пенсионные накопления или формировал их добровольно вне программы софинансирования", - напомнили в Соцфонде.</w:t>
      </w:r>
    </w:p>
    <w:p w14:paraId="311D6658" w14:textId="77777777" w:rsidR="005F2E6F" w:rsidRPr="005F2E6F" w:rsidRDefault="005F2E6F" w:rsidP="005F2E6F">
      <w:r w:rsidRPr="005F2E6F">
        <w:t>Таким пенсионерам, по информации пресс-службы, Соцфонд увеличит выплаты в августе еще более высокими темпами, чем получателям накопительных пенсий, - на 19,3%. По предварительным данным, это повышение затронет 37,3 тыс. чел., сообщили в фонде.</w:t>
      </w:r>
    </w:p>
    <w:p w14:paraId="4FEC066C" w14:textId="77777777" w:rsidR="005F2E6F" w:rsidRPr="005F2E6F" w:rsidRDefault="005F2E6F" w:rsidP="005F2E6F">
      <w:r w:rsidRPr="005F2E6F">
        <w:t>Общий объем средств для проведения перерасчета выплат составит 8,5 млрд руб.</w:t>
      </w:r>
    </w:p>
    <w:p w14:paraId="2CBF4FE0" w14:textId="77777777" w:rsidR="005F2E6F" w:rsidRPr="005F2E6F" w:rsidRDefault="005F2E6F" w:rsidP="005F2E6F">
      <w:r w:rsidRPr="005F2E6F">
        <w:t>В Соцфонде отметили, что абсолютное большинство россиян получает накопления вместе с пенсией по возрасту.</w:t>
      </w:r>
    </w:p>
    <w:p w14:paraId="42681AC4" w14:textId="77777777" w:rsidR="005F2E6F" w:rsidRPr="005F2E6F" w:rsidRDefault="005F2E6F" w:rsidP="005F2E6F">
      <w:r w:rsidRPr="005F2E6F">
        <w:t>По данным пресс-службы, средний размер накопительной пенсии в настоящее время составляет 1,6 тыс. руб. в месяц, средний размер срочной пенсионной выплаты - 3 тыс. руб.</w:t>
      </w:r>
    </w:p>
    <w:p w14:paraId="2ED7BB9A" w14:textId="77777777" w:rsidR="005F2E6F" w:rsidRPr="005F2E6F" w:rsidRDefault="005F2E6F" w:rsidP="005F2E6F">
      <w:r w:rsidRPr="005F2E6F">
        <w:t>Там напомнили, что повышение размера выплат, согласно действующим правилам, проводится ежегодно с 1 августа при наличии положительного инвестиционного дохода за прошедший год; соответствующий порядок закреплен федеральным законом о финансировании выплат за счет средств пенсионных накоплений. В настоящее время инвестированием пенсионных накоплений клиентов Социального фонда занимается государственная управляющая компания ВЭБ.РФ, а также девять частных управляющих компаний; совокупно они предлагают гражданам 13 портфелей для размещения средств.</w:t>
      </w:r>
    </w:p>
    <w:p w14:paraId="28DAF7AB" w14:textId="5C20911F" w:rsidR="005F2E6F" w:rsidRPr="007C2E84" w:rsidRDefault="003F65BE" w:rsidP="005F2E6F">
      <w:hyperlink r:id="rId17" w:history="1">
        <w:r w:rsidR="005F2E6F" w:rsidRPr="00A66943">
          <w:rPr>
            <w:rStyle w:val="a3"/>
            <w:lang w:val="en-US"/>
          </w:rPr>
          <w:t>https</w:t>
        </w:r>
        <w:r w:rsidR="005F2E6F" w:rsidRPr="005F2E6F">
          <w:rPr>
            <w:rStyle w:val="a3"/>
          </w:rPr>
          <w:t>://</w:t>
        </w:r>
        <w:r w:rsidR="005F2E6F" w:rsidRPr="00A66943">
          <w:rPr>
            <w:rStyle w:val="a3"/>
            <w:lang w:val="en-US"/>
          </w:rPr>
          <w:t>www</w:t>
        </w:r>
        <w:r w:rsidR="005F2E6F" w:rsidRPr="005F2E6F">
          <w:rPr>
            <w:rStyle w:val="a3"/>
          </w:rPr>
          <w:t>.</w:t>
        </w:r>
        <w:r w:rsidR="005F2E6F" w:rsidRPr="00A66943">
          <w:rPr>
            <w:rStyle w:val="a3"/>
            <w:lang w:val="en-US"/>
          </w:rPr>
          <w:t>interfax</w:t>
        </w:r>
        <w:r w:rsidR="005F2E6F" w:rsidRPr="005F2E6F">
          <w:rPr>
            <w:rStyle w:val="a3"/>
          </w:rPr>
          <w:t>.</w:t>
        </w:r>
        <w:r w:rsidR="005F2E6F" w:rsidRPr="00A66943">
          <w:rPr>
            <w:rStyle w:val="a3"/>
            <w:lang w:val="en-US"/>
          </w:rPr>
          <w:t>ru</w:t>
        </w:r>
        <w:r w:rsidR="005F2E6F" w:rsidRPr="005F2E6F">
          <w:rPr>
            <w:rStyle w:val="a3"/>
          </w:rPr>
          <w:t>/</w:t>
        </w:r>
        <w:r w:rsidR="005F2E6F" w:rsidRPr="00A66943">
          <w:rPr>
            <w:rStyle w:val="a3"/>
            <w:lang w:val="en-US"/>
          </w:rPr>
          <w:t>russia</w:t>
        </w:r>
        <w:r w:rsidR="005F2E6F" w:rsidRPr="005F2E6F">
          <w:rPr>
            <w:rStyle w:val="a3"/>
          </w:rPr>
          <w:t>/1090289</w:t>
        </w:r>
      </w:hyperlink>
      <w:r w:rsidR="005F2E6F" w:rsidRPr="005F2E6F">
        <w:t xml:space="preserve"> </w:t>
      </w:r>
    </w:p>
    <w:p w14:paraId="73FCACEA" w14:textId="77777777" w:rsidR="00D83648" w:rsidRPr="00F711A1" w:rsidRDefault="00D83648" w:rsidP="00D83648">
      <w:pPr>
        <w:pStyle w:val="2"/>
      </w:pPr>
      <w:bookmarkStart w:id="60" w:name="_Toc230069754"/>
      <w:r w:rsidRPr="00F711A1">
        <w:lastRenderedPageBreak/>
        <w:t>RT, 18.05.2026, Назван средний размер пенсии, на которую могут рассчитывать россияне без стажа</w:t>
      </w:r>
      <w:bookmarkEnd w:id="60"/>
    </w:p>
    <w:p w14:paraId="3F828126" w14:textId="77777777" w:rsidR="00D83648" w:rsidRPr="00F711A1" w:rsidRDefault="00D83648" w:rsidP="00D83648">
      <w:pPr>
        <w:pStyle w:val="3"/>
      </w:pPr>
      <w:bookmarkStart w:id="61" w:name="_Toc230069755"/>
      <w:r w:rsidRPr="00F711A1">
        <w:t>Россияне, не имеющие официального трудового стажа, вправе рассчитывать исключительно на социальную пенсию по старости. Её назначение происходит позже, чем страховой пенсии: в текущем году право на такую выплату возникает у женщин по достижении 64 лет, а у мужчин - с 69 лет.</w:t>
      </w:r>
      <w:bookmarkEnd w:id="61"/>
    </w:p>
    <w:p w14:paraId="0CA16E0B" w14:textId="77777777" w:rsidR="00D83648" w:rsidRPr="00F711A1" w:rsidRDefault="00D83648" w:rsidP="00D83648">
      <w:r w:rsidRPr="00F711A1">
        <w:t xml:space="preserve">Об этом напомнила в беседе с RT экс-сенатор, арбитражный управляющий Минюста России, член президиума центрального совета партии </w:t>
      </w:r>
      <w:r>
        <w:t>«</w:t>
      </w:r>
      <w:r w:rsidRPr="00F711A1">
        <w:t>Справедливая Россия</w:t>
      </w:r>
      <w:r>
        <w:t>»</w:t>
      </w:r>
      <w:r w:rsidRPr="00F711A1">
        <w:t xml:space="preserve"> Ольга Епифанова.</w:t>
      </w:r>
    </w:p>
    <w:p w14:paraId="28074A4E" w14:textId="77777777" w:rsidR="00D83648" w:rsidRPr="00F711A1" w:rsidRDefault="00D83648" w:rsidP="00D83648">
      <w:r>
        <w:t>«</w:t>
      </w:r>
      <w:r w:rsidRPr="00F711A1">
        <w:t>С 1 апреля 2026 года фиксированный размер социальной пенсии по старости установлен на уровне 9 424,12 рубля, тогда как средний размер выплат достигает примерно 16 569 рублей. Эти средства выделяются из федерального бюджета и не зависят от трудового вклада или накопленных пенсионных баллов</w:t>
      </w:r>
      <w:r>
        <w:t>»</w:t>
      </w:r>
      <w:r w:rsidRPr="00F711A1">
        <w:t>, - пояснила собеседница RT.</w:t>
      </w:r>
    </w:p>
    <w:p w14:paraId="3ABA4F8E" w14:textId="77777777" w:rsidR="00D83648" w:rsidRPr="00F711A1" w:rsidRDefault="00D83648" w:rsidP="00D83648">
      <w:r w:rsidRPr="00F711A1">
        <w:t>Отмечается, что ключевая особенность социальной пенсии - её гарантированная индексация и возможность доплаты до прожиточного минимума пенсионера (ПМП) в регионе проживания.</w:t>
      </w:r>
    </w:p>
    <w:p w14:paraId="188ABD6D" w14:textId="77777777" w:rsidR="00D83648" w:rsidRPr="00F711A1" w:rsidRDefault="00D83648" w:rsidP="00D83648">
      <w:r>
        <w:t>«</w:t>
      </w:r>
      <w:r w:rsidRPr="00F711A1">
        <w:t>Если начисленная сумма оказывается ниже регионального ПМП, государство автоматически дополняет её до нужного уровня. При этом важно помнить: социальная пенсия не назначается работающим гражданам. Трудоустройство ведёт к утрате права на эту выплату и на соответствующую доплату до минимума</w:t>
      </w:r>
      <w:r>
        <w:t>»</w:t>
      </w:r>
      <w:r w:rsidRPr="00F711A1">
        <w:t>, - заключила специалист.</w:t>
      </w:r>
    </w:p>
    <w:p w14:paraId="1D91B2FA" w14:textId="77777777" w:rsidR="00D83648" w:rsidRPr="00F711A1" w:rsidRDefault="00D83648" w:rsidP="00D83648">
      <w:r w:rsidRPr="00F711A1">
        <w:t>Ранее депутат Госдумы, Алексей Говырин рассказал RT, что в июне 2026 года повышенную пенсию получат несколько категорий граждан.</w:t>
      </w:r>
    </w:p>
    <w:p w14:paraId="02CC559A" w14:textId="0E61507C" w:rsidR="00D83648" w:rsidRPr="00D83648" w:rsidRDefault="003F65BE" w:rsidP="005F2E6F">
      <w:hyperlink r:id="rId18" w:history="1">
        <w:r w:rsidR="00D83648" w:rsidRPr="00F711A1">
          <w:rPr>
            <w:rStyle w:val="a3"/>
          </w:rPr>
          <w:t>https://russian.rt.com/russia/news/1633180-ekspert-pensiya-stazh-otsutstvie</w:t>
        </w:r>
      </w:hyperlink>
      <w:r w:rsidR="00D83648" w:rsidRPr="00F711A1">
        <w:t xml:space="preserve"> </w:t>
      </w:r>
    </w:p>
    <w:p w14:paraId="3E0E5204" w14:textId="3CAC2E07" w:rsidR="00161A65" w:rsidRPr="00D83648" w:rsidRDefault="00161A65" w:rsidP="00161A65">
      <w:pPr>
        <w:pStyle w:val="2"/>
      </w:pPr>
      <w:bookmarkStart w:id="62" w:name="_Toc230069756"/>
      <w:r w:rsidRPr="00161A65">
        <w:t>РИА Новости, 19.05.2026</w:t>
      </w:r>
      <w:r w:rsidRPr="00D83648">
        <w:t xml:space="preserve">, </w:t>
      </w:r>
      <w:r w:rsidRPr="00161A65">
        <w:t>Экономист назвал максимальный размер страховой пенсии в 2026 году</w:t>
      </w:r>
      <w:bookmarkEnd w:id="62"/>
    </w:p>
    <w:p w14:paraId="466D3041" w14:textId="4190E8EB" w:rsidR="00161A65" w:rsidRPr="00161A65" w:rsidRDefault="00161A65" w:rsidP="00161A65">
      <w:pPr>
        <w:pStyle w:val="3"/>
      </w:pPr>
      <w:bookmarkStart w:id="63" w:name="_Toc230069757"/>
      <w:r w:rsidRPr="00161A65">
        <w:t>Максимальный размер страховой пенсии в 2026 году может достигать почти 74 тысячи рублей, сообщил РИА Новости кандидат экономических наук, доцент Финансового университета при правительстве РФ Игорь Балынин.</w:t>
      </w:r>
      <w:bookmarkEnd w:id="63"/>
    </w:p>
    <w:p w14:paraId="65E10E6B" w14:textId="77777777" w:rsidR="00161A65" w:rsidRPr="00161A65" w:rsidRDefault="00161A65" w:rsidP="00161A65">
      <w:r w:rsidRPr="00161A65">
        <w:t>Балынин отметил, что такого размера пенсии можно достичь, если на протяжении многих лет получать максимальное количество пенсионных баллов .</w:t>
      </w:r>
    </w:p>
    <w:p w14:paraId="05F312CA" w14:textId="77777777" w:rsidR="00161A65" w:rsidRPr="00161A65" w:rsidRDefault="00161A65" w:rsidP="00161A65">
      <w:r w:rsidRPr="00161A65">
        <w:t>"Если гражданин в течение 40 лет формировал по 10 пенсионных коэффициентов (ИПК), а также имеет коэффициенты за социально значимые периоды, например, в количестве 10,5 ИПК, то у него получится 410,5. Тогда размер страховой пенсии может составить 73 934 рубля", - сказал Балынин.</w:t>
      </w:r>
    </w:p>
    <w:p w14:paraId="592482C8" w14:textId="77777777" w:rsidR="00161A65" w:rsidRPr="00161A65" w:rsidRDefault="00161A65" w:rsidP="00161A65">
      <w:r w:rsidRPr="00161A65">
        <w:t>Он уточнил, что для получения максимальных 10 индивидуальных пенсионных коэффициентов в 2026 году потребуется официальная ежемесячная зарплата на уровне около 248 тысяч рублей.</w:t>
      </w:r>
    </w:p>
    <w:p w14:paraId="68BA23B9" w14:textId="77777777" w:rsidR="00161A65" w:rsidRPr="00161A65" w:rsidRDefault="00161A65" w:rsidP="00161A65">
      <w:r w:rsidRPr="00161A65">
        <w:lastRenderedPageBreak/>
        <w:t>По словам эксперта, такие доходы уже фиксируются в ряде высокооплачиваемых отраслей. В частности, близкие показатели по итогам 2025 года наблюдались в сфере добычи природного газа, деятельности негосударственных пенсионных фондов, а также в отдельных сегментах финансового рынка. Более высокие зарплаты, по словам Балынина, зафиксированы в перестраховании и деятельности холдинговых компаний.</w:t>
      </w:r>
    </w:p>
    <w:p w14:paraId="47F94DB8" w14:textId="77777777" w:rsidR="00161A65" w:rsidRPr="00161A65" w:rsidRDefault="00161A65" w:rsidP="00161A65">
      <w:r w:rsidRPr="00161A65">
        <w:t>Кроме того, специалист напомнил, что пенсионные баллы начисляются только при официальном трудоустройстве. Так, зарплата "в конверте" не только нарушает законодательство, но и напрямую снижает объем формируемых пенсионных прав гражданина.</w:t>
      </w:r>
    </w:p>
    <w:p w14:paraId="422759B2" w14:textId="77777777" w:rsidR="00161A65" w:rsidRPr="00161A65" w:rsidRDefault="00161A65" w:rsidP="00161A65">
      <w:r w:rsidRPr="00161A65">
        <w:t>Балынин также обратил внимание на возможность увеличить размер страховой пенсии при более позднем обращении за ее назначением. Так, если гражданин откладывает оформление выплат на несколько лет после возникновения права на пенсию, применяются повышенные коэффициенты как к пенсионным баллам, так и к фиксированной выплате.</w:t>
      </w:r>
    </w:p>
    <w:p w14:paraId="0E8F2533" w14:textId="7AA8D0EF" w:rsidR="00161A65" w:rsidRPr="007C2E84" w:rsidRDefault="00161A65" w:rsidP="00161A65">
      <w:r w:rsidRPr="00161A65">
        <w:t>"При обращении за пенсией через 10 лет после возникновения права ее размер может превысить 169 тысяч рублей, однако решение об отложенном выходе гражданин принимает самостоятельно, исходя из своей личной пенсионной стратегии", - заключил эксперт.</w:t>
      </w:r>
    </w:p>
    <w:p w14:paraId="1407AAA6" w14:textId="237BBA72" w:rsidR="00D83648" w:rsidRPr="00D83648" w:rsidRDefault="00D83648" w:rsidP="00D83648">
      <w:pPr>
        <w:pStyle w:val="2"/>
      </w:pPr>
      <w:bookmarkStart w:id="64" w:name="_Toc230069758"/>
      <w:r w:rsidRPr="00D83648">
        <w:t>ТАСС, 19.05.2026, Эксперт Гукасова рассказала, когда можно начинать формировать будущую пенсию</w:t>
      </w:r>
      <w:bookmarkEnd w:id="64"/>
    </w:p>
    <w:p w14:paraId="45AADA00" w14:textId="4CCF2C93" w:rsidR="00D83648" w:rsidRPr="00D83648" w:rsidRDefault="00D83648" w:rsidP="00D83648">
      <w:pPr>
        <w:pStyle w:val="3"/>
      </w:pPr>
      <w:bookmarkStart w:id="65" w:name="_Toc230069759"/>
      <w:r w:rsidRPr="00D83648">
        <w:t>Начать формировать свою будущую пенсию можно с подросткового возраста - с 14 лет. Об этом сообщила ТАСС директор программы ФМЦ повышения финансовой грамотности населения Президентской академии, кандидат экономических наук, доцент Нина Гукасова.</w:t>
      </w:r>
      <w:bookmarkEnd w:id="65"/>
    </w:p>
    <w:p w14:paraId="4679FC41" w14:textId="77777777" w:rsidR="00D83648" w:rsidRPr="00D83648" w:rsidRDefault="00D83648" w:rsidP="00D83648">
      <w:r w:rsidRPr="00D83648">
        <w:t>"Начать формировать пенсию можно уже с 14 лет", - сказала она.</w:t>
      </w:r>
    </w:p>
    <w:p w14:paraId="50CF23AD" w14:textId="77777777" w:rsidR="00D83648" w:rsidRPr="00D83648" w:rsidRDefault="00D83648" w:rsidP="00D83648">
      <w:r w:rsidRPr="00D83648">
        <w:t>Ключевой способ - это официальное трудоустройство. Эксперт подчеркнула, что по закону заключать трудовой договор можно с лицами, которым исполнилось 16 лет. Однако с письменного согласия одного из родителей (попечителя) на работу могут устроиться и 14-летние.</w:t>
      </w:r>
    </w:p>
    <w:p w14:paraId="35988A6D" w14:textId="77777777" w:rsidR="00D83648" w:rsidRPr="00D83648" w:rsidRDefault="00D83648" w:rsidP="00D83648">
      <w:r w:rsidRPr="00D83648">
        <w:t>Гукасова уточнила, что работа должна быть легкой, а также организованной в свободное от учебы время и не причиняющего вреда здоровью.</w:t>
      </w:r>
    </w:p>
    <w:p w14:paraId="380344A0" w14:textId="77777777" w:rsidR="00D83648" w:rsidRPr="00D83648" w:rsidRDefault="00D83648" w:rsidP="00D83648">
      <w:r w:rsidRPr="00D83648">
        <w:t>С момента официального трудоустройства на подростка начинает распространяться обязательное пенсионное страхование, добавила эксперт.</w:t>
      </w:r>
    </w:p>
    <w:p w14:paraId="10362209" w14:textId="63227DE7" w:rsidR="00D83648" w:rsidRPr="00D83648" w:rsidRDefault="003F65BE" w:rsidP="00D83648">
      <w:hyperlink r:id="rId19" w:history="1">
        <w:r w:rsidR="00D83648" w:rsidRPr="00A66943">
          <w:rPr>
            <w:rStyle w:val="a3"/>
            <w:lang w:val="en-US"/>
          </w:rPr>
          <w:t>https</w:t>
        </w:r>
        <w:r w:rsidR="00D83648" w:rsidRPr="00D83648">
          <w:rPr>
            <w:rStyle w:val="a3"/>
          </w:rPr>
          <w:t>://</w:t>
        </w:r>
        <w:r w:rsidR="00D83648" w:rsidRPr="00A66943">
          <w:rPr>
            <w:rStyle w:val="a3"/>
            <w:lang w:val="en-US"/>
          </w:rPr>
          <w:t>tass</w:t>
        </w:r>
        <w:r w:rsidR="00D83648" w:rsidRPr="00D83648">
          <w:rPr>
            <w:rStyle w:val="a3"/>
          </w:rPr>
          <w:t>.</w:t>
        </w:r>
        <w:r w:rsidR="00D83648" w:rsidRPr="00A66943">
          <w:rPr>
            <w:rStyle w:val="a3"/>
            <w:lang w:val="en-US"/>
          </w:rPr>
          <w:t>ru</w:t>
        </w:r>
        <w:r w:rsidR="00D83648" w:rsidRPr="00D83648">
          <w:rPr>
            <w:rStyle w:val="a3"/>
          </w:rPr>
          <w:t>/</w:t>
        </w:r>
        <w:r w:rsidR="00D83648" w:rsidRPr="00A66943">
          <w:rPr>
            <w:rStyle w:val="a3"/>
            <w:lang w:val="en-US"/>
          </w:rPr>
          <w:t>ekonomika</w:t>
        </w:r>
        <w:r w:rsidR="00D83648" w:rsidRPr="00D83648">
          <w:rPr>
            <w:rStyle w:val="a3"/>
          </w:rPr>
          <w:t>/27452211</w:t>
        </w:r>
      </w:hyperlink>
      <w:r w:rsidR="00D83648" w:rsidRPr="00D83648">
        <w:t xml:space="preserve"> </w:t>
      </w:r>
    </w:p>
    <w:p w14:paraId="2767BCE4" w14:textId="759EA1D7" w:rsidR="00136668" w:rsidRPr="00136668" w:rsidRDefault="00136668" w:rsidP="00136668">
      <w:pPr>
        <w:pStyle w:val="2"/>
      </w:pPr>
      <w:bookmarkStart w:id="66" w:name="ф5"/>
      <w:bookmarkStart w:id="67" w:name="_Toc230069760"/>
      <w:bookmarkEnd w:id="66"/>
      <w:r w:rsidRPr="00136668">
        <w:rPr>
          <w:lang w:val="en-US"/>
        </w:rPr>
        <w:lastRenderedPageBreak/>
        <w:t>RT</w:t>
      </w:r>
      <w:r w:rsidRPr="00136668">
        <w:t>, 18.05.2026, Названы документы, которые понадобятся пенсионеру для летней поездки в санаторий</w:t>
      </w:r>
      <w:bookmarkEnd w:id="67"/>
    </w:p>
    <w:p w14:paraId="3B37B9AA" w14:textId="77777777" w:rsidR="00136668" w:rsidRPr="00136668" w:rsidRDefault="00136668" w:rsidP="00136668">
      <w:pPr>
        <w:pStyle w:val="3"/>
      </w:pPr>
      <w:bookmarkStart w:id="68" w:name="_Toc230069761"/>
      <w:r w:rsidRPr="00136668">
        <w:t xml:space="preserve">Набор документов для поездки в санаторий зависит от того, по какой схеме оформляется путёвка, пояснил в беседе с </w:t>
      </w:r>
      <w:r w:rsidRPr="00136668">
        <w:rPr>
          <w:lang w:val="en-US"/>
        </w:rPr>
        <w:t>RT</w:t>
      </w:r>
      <w:r w:rsidRPr="00136668">
        <w:t xml:space="preserve"> депутат Госдумы, член комитета по малому и среднему предпринимательству Алексей Говырин.</w:t>
      </w:r>
      <w:bookmarkEnd w:id="68"/>
    </w:p>
    <w:p w14:paraId="4E3C0F58" w14:textId="77777777" w:rsidR="00136668" w:rsidRPr="00136668" w:rsidRDefault="00136668" w:rsidP="00136668">
      <w:r w:rsidRPr="00136668">
        <w:t>"Для федеральных льготников, к которым относятся, например, инвалиды, ветераны боевых действий, участники ВОВ, чернобыльцы, жители блокадного Ленинграда, осаждённого Севастополя и Сталинграда, нужно подать в СФР, МФЦ или через "Госуслуги" заявление, паспорт, СНИЛС, полис ОМС, удостоверение льготника и справку по форме 070/у. Её оформляет лечащий врач в поликлинике по месту прикрепления, а при необходимости врачебная комиссия", - добавил парламентарий.</w:t>
      </w:r>
    </w:p>
    <w:p w14:paraId="712587E5" w14:textId="77777777" w:rsidR="00136668" w:rsidRPr="00136668" w:rsidRDefault="00136668" w:rsidP="00136668">
      <w:r w:rsidRPr="00136668">
        <w:t>Отмечается, что документ действует 12 месяцев, в нём указываются диагноз, рекомендованный профиль санатория и подходящий сезон.</w:t>
      </w:r>
    </w:p>
    <w:p w14:paraId="47DB4FBB" w14:textId="77777777" w:rsidR="00136668" w:rsidRPr="00136668" w:rsidRDefault="00136668" w:rsidP="00136668">
      <w:r w:rsidRPr="00136668">
        <w:t>"Условие получения путёвки заключается в том, чтобы сохранить за собой ту часть набора социальных услуг по ст. 6.2 ФЗ №178, которая относится именно к санаторно-курортному лечению", - объяснил депутат.</w:t>
      </w:r>
    </w:p>
    <w:p w14:paraId="438E9638" w14:textId="77777777" w:rsidR="00136668" w:rsidRPr="00136668" w:rsidRDefault="00136668" w:rsidP="00136668">
      <w:r w:rsidRPr="00136668">
        <w:t xml:space="preserve">Когда путёвку выдали, оформляется второй документ, санаторно-курортная карта по форме 072/у, подчеркнул собеседник </w:t>
      </w:r>
      <w:r w:rsidRPr="00136668">
        <w:rPr>
          <w:lang w:val="en-US"/>
        </w:rPr>
        <w:t>RT</w:t>
      </w:r>
      <w:r w:rsidRPr="00136668">
        <w:t>.</w:t>
      </w:r>
    </w:p>
    <w:p w14:paraId="5025C1A7" w14:textId="77777777" w:rsidR="00136668" w:rsidRPr="00136668" w:rsidRDefault="00136668" w:rsidP="00136668">
      <w:r w:rsidRPr="00136668">
        <w:t>"Её делают не ранее чем за два месяца до заезда, без неё санаторий не примет. Эти две формы часто путают, хотя справка 070/у нужна для получения путёвки, а 072/у для заселения, срок её действия 60 дней", - отметил Говырин.</w:t>
      </w:r>
    </w:p>
    <w:p w14:paraId="5382FF4E" w14:textId="77777777" w:rsidR="00136668" w:rsidRPr="00136668" w:rsidRDefault="00136668" w:rsidP="00136668">
      <w:r w:rsidRPr="00136668">
        <w:t>Самостоятельно выбрать санаторий нельзя, направление определяет СФР, а купленные за свой счёт путёвки государство не возмещает, предупредил он.</w:t>
      </w:r>
    </w:p>
    <w:p w14:paraId="638932CB" w14:textId="77777777" w:rsidR="00136668" w:rsidRPr="00136668" w:rsidRDefault="00136668" w:rsidP="00136668">
      <w:r w:rsidRPr="00136668">
        <w:t>"Неработающие пенсионеры в Москве и предпенсионеры (женщины от 55 лет, мужчины от 60 лет) подают тот же комплект плюс пенсионное удостоверение или справку СФР о статусе и иногда справку о доходах. В других регионах смотрят местное законодательство, а после серьёзной операции возможна реабилитация по ОМС", - заключил депутат.</w:t>
      </w:r>
    </w:p>
    <w:p w14:paraId="216E7F52" w14:textId="77777777" w:rsidR="00136668" w:rsidRPr="005909DC" w:rsidRDefault="00136668" w:rsidP="00136668">
      <w:r w:rsidRPr="005909DC">
        <w:t>Ранее россиянам рассказали, кто в июне 2026 года получит повышенную пенсию.</w:t>
      </w:r>
    </w:p>
    <w:p w14:paraId="30F98839" w14:textId="4CF95695" w:rsidR="00136668" w:rsidRPr="005909DC" w:rsidRDefault="003F65BE" w:rsidP="00136668">
      <w:hyperlink r:id="rId20" w:history="1">
        <w:r w:rsidR="00136668" w:rsidRPr="00A66943">
          <w:rPr>
            <w:rStyle w:val="a3"/>
            <w:lang w:val="en-US"/>
          </w:rPr>
          <w:t>https</w:t>
        </w:r>
        <w:r w:rsidR="00136668" w:rsidRPr="005909DC">
          <w:rPr>
            <w:rStyle w:val="a3"/>
          </w:rPr>
          <w:t>://</w:t>
        </w:r>
        <w:r w:rsidR="00136668" w:rsidRPr="00A66943">
          <w:rPr>
            <w:rStyle w:val="a3"/>
            <w:lang w:val="en-US"/>
          </w:rPr>
          <w:t>russian</w:t>
        </w:r>
        <w:r w:rsidR="00136668" w:rsidRPr="005909DC">
          <w:rPr>
            <w:rStyle w:val="a3"/>
          </w:rPr>
          <w:t>.</w:t>
        </w:r>
        <w:r w:rsidR="00136668" w:rsidRPr="00A66943">
          <w:rPr>
            <w:rStyle w:val="a3"/>
            <w:lang w:val="en-US"/>
          </w:rPr>
          <w:t>rt</w:t>
        </w:r>
        <w:r w:rsidR="00136668" w:rsidRPr="005909DC">
          <w:rPr>
            <w:rStyle w:val="a3"/>
          </w:rPr>
          <w:t>.</w:t>
        </w:r>
        <w:r w:rsidR="00136668" w:rsidRPr="00A66943">
          <w:rPr>
            <w:rStyle w:val="a3"/>
            <w:lang w:val="en-US"/>
          </w:rPr>
          <w:t>com</w:t>
        </w:r>
        <w:r w:rsidR="00136668" w:rsidRPr="005909DC">
          <w:rPr>
            <w:rStyle w:val="a3"/>
          </w:rPr>
          <w:t>/</w:t>
        </w:r>
        <w:r w:rsidR="00136668" w:rsidRPr="00A66943">
          <w:rPr>
            <w:rStyle w:val="a3"/>
            <w:lang w:val="en-US"/>
          </w:rPr>
          <w:t>russia</w:t>
        </w:r>
        <w:r w:rsidR="00136668" w:rsidRPr="005909DC">
          <w:rPr>
            <w:rStyle w:val="a3"/>
          </w:rPr>
          <w:t>/</w:t>
        </w:r>
        <w:r w:rsidR="00136668" w:rsidRPr="00A66943">
          <w:rPr>
            <w:rStyle w:val="a3"/>
            <w:lang w:val="en-US"/>
          </w:rPr>
          <w:t>news</w:t>
        </w:r>
        <w:r w:rsidR="00136668" w:rsidRPr="005909DC">
          <w:rPr>
            <w:rStyle w:val="a3"/>
          </w:rPr>
          <w:t>/1633308-</w:t>
        </w:r>
        <w:r w:rsidR="00136668" w:rsidRPr="00A66943">
          <w:rPr>
            <w:rStyle w:val="a3"/>
            <w:lang w:val="en-US"/>
          </w:rPr>
          <w:t>deputat</w:t>
        </w:r>
        <w:r w:rsidR="00136668" w:rsidRPr="005909DC">
          <w:rPr>
            <w:rStyle w:val="a3"/>
          </w:rPr>
          <w:t>-</w:t>
        </w:r>
        <w:r w:rsidR="00136668" w:rsidRPr="00A66943">
          <w:rPr>
            <w:rStyle w:val="a3"/>
            <w:lang w:val="en-US"/>
          </w:rPr>
          <w:t>pensioner</w:t>
        </w:r>
        <w:r w:rsidR="00136668" w:rsidRPr="005909DC">
          <w:rPr>
            <w:rStyle w:val="a3"/>
          </w:rPr>
          <w:t>-</w:t>
        </w:r>
        <w:r w:rsidR="00136668" w:rsidRPr="00A66943">
          <w:rPr>
            <w:rStyle w:val="a3"/>
            <w:lang w:val="en-US"/>
          </w:rPr>
          <w:t>dokumenty</w:t>
        </w:r>
        <w:r w:rsidR="00136668" w:rsidRPr="005909DC">
          <w:rPr>
            <w:rStyle w:val="a3"/>
          </w:rPr>
          <w:t>-</w:t>
        </w:r>
        <w:r w:rsidR="00136668" w:rsidRPr="00A66943">
          <w:rPr>
            <w:rStyle w:val="a3"/>
            <w:lang w:val="en-US"/>
          </w:rPr>
          <w:t>sanatorii</w:t>
        </w:r>
        <w:r w:rsidR="00136668" w:rsidRPr="005909DC">
          <w:rPr>
            <w:rStyle w:val="a3"/>
          </w:rPr>
          <w:t>?</w:t>
        </w:r>
        <w:r w:rsidR="00136668" w:rsidRPr="00A66943">
          <w:rPr>
            <w:rStyle w:val="a3"/>
            <w:lang w:val="en-US"/>
          </w:rPr>
          <w:t>utm</w:t>
        </w:r>
        <w:r w:rsidR="00136668" w:rsidRPr="005909DC">
          <w:rPr>
            <w:rStyle w:val="a3"/>
          </w:rPr>
          <w:t>_</w:t>
        </w:r>
        <w:r w:rsidR="00136668" w:rsidRPr="00A66943">
          <w:rPr>
            <w:rStyle w:val="a3"/>
            <w:lang w:val="en-US"/>
          </w:rPr>
          <w:t>source</w:t>
        </w:r>
        <w:r w:rsidR="00136668" w:rsidRPr="005909DC">
          <w:rPr>
            <w:rStyle w:val="a3"/>
          </w:rPr>
          <w:t>=</w:t>
        </w:r>
        <w:r w:rsidR="00136668" w:rsidRPr="00A66943">
          <w:rPr>
            <w:rStyle w:val="a3"/>
            <w:lang w:val="en-US"/>
          </w:rPr>
          <w:t>rss</w:t>
        </w:r>
        <w:r w:rsidR="00136668" w:rsidRPr="005909DC">
          <w:rPr>
            <w:rStyle w:val="a3"/>
          </w:rPr>
          <w:t>&amp;</w:t>
        </w:r>
        <w:r w:rsidR="00136668" w:rsidRPr="00A66943">
          <w:rPr>
            <w:rStyle w:val="a3"/>
            <w:lang w:val="en-US"/>
          </w:rPr>
          <w:t>utm</w:t>
        </w:r>
        <w:r w:rsidR="00136668" w:rsidRPr="005909DC">
          <w:rPr>
            <w:rStyle w:val="a3"/>
          </w:rPr>
          <w:t>_</w:t>
        </w:r>
        <w:r w:rsidR="00136668" w:rsidRPr="00A66943">
          <w:rPr>
            <w:rStyle w:val="a3"/>
            <w:lang w:val="en-US"/>
          </w:rPr>
          <w:t>medium</w:t>
        </w:r>
        <w:r w:rsidR="00136668" w:rsidRPr="005909DC">
          <w:rPr>
            <w:rStyle w:val="a3"/>
          </w:rPr>
          <w:t>=</w:t>
        </w:r>
        <w:r w:rsidR="00136668" w:rsidRPr="00A66943">
          <w:rPr>
            <w:rStyle w:val="a3"/>
            <w:lang w:val="en-US"/>
          </w:rPr>
          <w:t>rss</w:t>
        </w:r>
        <w:r w:rsidR="00136668" w:rsidRPr="005909DC">
          <w:rPr>
            <w:rStyle w:val="a3"/>
          </w:rPr>
          <w:t>&amp;</w:t>
        </w:r>
        <w:r w:rsidR="00136668" w:rsidRPr="00A66943">
          <w:rPr>
            <w:rStyle w:val="a3"/>
            <w:lang w:val="en-US"/>
          </w:rPr>
          <w:t>utm</w:t>
        </w:r>
        <w:r w:rsidR="00136668" w:rsidRPr="005909DC">
          <w:rPr>
            <w:rStyle w:val="a3"/>
          </w:rPr>
          <w:t>_</w:t>
        </w:r>
        <w:r w:rsidR="00136668" w:rsidRPr="00A66943">
          <w:rPr>
            <w:rStyle w:val="a3"/>
            <w:lang w:val="en-US"/>
          </w:rPr>
          <w:t>campaign</w:t>
        </w:r>
        <w:r w:rsidR="00136668" w:rsidRPr="005909DC">
          <w:rPr>
            <w:rStyle w:val="a3"/>
          </w:rPr>
          <w:t>=</w:t>
        </w:r>
        <w:r w:rsidR="00136668" w:rsidRPr="00A66943">
          <w:rPr>
            <w:rStyle w:val="a3"/>
            <w:lang w:val="en-US"/>
          </w:rPr>
          <w:t>RSS</w:t>
        </w:r>
      </w:hyperlink>
      <w:r w:rsidR="00136668" w:rsidRPr="005909DC">
        <w:t xml:space="preserve"> </w:t>
      </w:r>
    </w:p>
    <w:p w14:paraId="7DD962A4" w14:textId="77777777" w:rsidR="00E2692C" w:rsidRPr="00F711A1" w:rsidRDefault="00E2692C" w:rsidP="00E2692C">
      <w:pPr>
        <w:pStyle w:val="2"/>
      </w:pPr>
      <w:bookmarkStart w:id="69" w:name="_Toc230069762"/>
      <w:r w:rsidRPr="00F711A1">
        <w:lastRenderedPageBreak/>
        <w:t>Интерфакс, 18.05.2026, Сотрудников МЧС РФ, участвовавших в разминировании в ходе СВО, предлагается наделять статусом ветерана</w:t>
      </w:r>
      <w:bookmarkEnd w:id="69"/>
    </w:p>
    <w:p w14:paraId="17AA28C3" w14:textId="0C791330" w:rsidR="00E2692C" w:rsidRPr="00F711A1" w:rsidRDefault="00E2692C" w:rsidP="00D50D33">
      <w:pPr>
        <w:pStyle w:val="3"/>
      </w:pPr>
      <w:bookmarkStart w:id="70" w:name="_Toc230069763"/>
      <w:r w:rsidRPr="00F711A1">
        <w:t xml:space="preserve">В Госдуму представителями </w:t>
      </w:r>
      <w:r w:rsidR="00EE0C05">
        <w:t>«</w:t>
      </w:r>
      <w:r w:rsidRPr="00F711A1">
        <w:t>Единой России</w:t>
      </w:r>
      <w:r w:rsidR="00EE0C05">
        <w:t>»</w:t>
      </w:r>
      <w:r w:rsidRPr="00F711A1">
        <w:t xml:space="preserve"> внесен проект закона о распространении статуса ветерана и инвалида боевых действий на сотрудников МЧС РФ, принимавших участие в ходе СВО в проведении работ по поиску, обезвреживанию и уничтожению взрывоопасных предметов на территориях ЛНР, ДНР, Херсонской и Запорожской областей.</w:t>
      </w:r>
      <w:bookmarkEnd w:id="70"/>
    </w:p>
    <w:p w14:paraId="75EA8BFD" w14:textId="77777777" w:rsidR="00E2692C" w:rsidRPr="00F711A1" w:rsidRDefault="00E2692C" w:rsidP="00E2692C">
      <w:r w:rsidRPr="00F711A1">
        <w:t>Соответствующий законопроект (1236122-8) размещен в понедельник в базе законодательной деятельности палаты парламента.</w:t>
      </w:r>
    </w:p>
    <w:p w14:paraId="4209703B" w14:textId="040C93F3" w:rsidR="00E2692C" w:rsidRPr="00F711A1" w:rsidRDefault="00EE0C05" w:rsidP="00E2692C">
      <w:r>
        <w:t>«</w:t>
      </w:r>
      <w:r w:rsidR="00E2692C" w:rsidRPr="00F711A1">
        <w:t>Принятие законопроекта станет еще одним шагом в восстановлении справедливости и признании заслуг тех, кто ежедневно рискует своей жизнью. Распространение статуса ветерана и инвалида боевых действий на сотрудников МЧС обеспечит им равный доступ к льготам, медицинскому обслуживанию и денежным выплатам</w:t>
      </w:r>
      <w:r>
        <w:t>»</w:t>
      </w:r>
      <w:r w:rsidR="00E2692C" w:rsidRPr="00F711A1">
        <w:t xml:space="preserve">, - процитировали в пресс-службе </w:t>
      </w:r>
      <w:r>
        <w:t>«</w:t>
      </w:r>
      <w:r w:rsidR="00E2692C" w:rsidRPr="00F711A1">
        <w:t>Единой России</w:t>
      </w:r>
      <w:r>
        <w:t>»</w:t>
      </w:r>
      <w:r w:rsidR="00E2692C" w:rsidRPr="00F711A1">
        <w:t xml:space="preserve"> секретаря Генсовета партии Владимира Якушева, который наряду с группой сенаторов и депутатов Госдумы стал автором инициативы.</w:t>
      </w:r>
    </w:p>
    <w:p w14:paraId="7F236311" w14:textId="77777777" w:rsidR="00E2692C" w:rsidRPr="00F711A1" w:rsidRDefault="00E2692C" w:rsidP="00E2692C">
      <w:r w:rsidRPr="00F711A1">
        <w:t>По его словам, изменения повысят уровень социальной защиты данной категории граждан и позволят распространить на них соответствующие меры социальной поддержки.</w:t>
      </w:r>
    </w:p>
    <w:p w14:paraId="3D2EE0C6" w14:textId="7F9EA24E" w:rsidR="00111D7C" w:rsidRPr="007C2E84" w:rsidRDefault="003F65BE" w:rsidP="00E2692C">
      <w:hyperlink r:id="rId21" w:history="1">
        <w:r w:rsidR="00E2692C" w:rsidRPr="00F711A1">
          <w:rPr>
            <w:rStyle w:val="a3"/>
          </w:rPr>
          <w:t>https://www.interfax-russia.ru/main/sotrudnikov-mchs-rf-uchastvovavshih-v-razminirovanii-v-hode-svo-predlagaetsya-nadelyat-statusom-veterana</w:t>
        </w:r>
      </w:hyperlink>
    </w:p>
    <w:p w14:paraId="3567011A" w14:textId="12B8658A" w:rsidR="00DF5639" w:rsidRPr="00DF5639" w:rsidRDefault="00DF5639" w:rsidP="00DF5639">
      <w:pPr>
        <w:pStyle w:val="2"/>
      </w:pPr>
      <w:bookmarkStart w:id="71" w:name="_Toc230069764"/>
      <w:r w:rsidRPr="00DF5639">
        <w:t>ТАСС, 19.05.2026, Миронов призвал поднять МРОТ до 60 тыс. Рублей</w:t>
      </w:r>
      <w:bookmarkEnd w:id="71"/>
    </w:p>
    <w:p w14:paraId="1E6A31C2" w14:textId="2D7E7676" w:rsidR="00DF5639" w:rsidRPr="00DF5639" w:rsidRDefault="00DF5639" w:rsidP="00DF5639">
      <w:pPr>
        <w:pStyle w:val="3"/>
      </w:pPr>
      <w:bookmarkStart w:id="72" w:name="_Toc230069765"/>
      <w:r w:rsidRPr="00DF5639">
        <w:t>Минимальный размер оплаты труда в России должен составлять 60 тыс. рублей. Об этом заявил ТАСС лидер "Справедливой России" Сергей Миронов, комментируя прогноз Минэкономразвития, согласно которому рост реальных доходов населения в 2026 году составит 1,6%. "Надо повышать зарплаты тем, кто создает общественное богатство, а не наживается на нем, повышать МРОТ до 60 тыс., переходить к поквартальной индексации пенсий с учетом пенсионной инфляции, повышать стипендии, отменять подоходный для малоимущих, избавлять людей от долгов. Тогда мы получим настоящий, а не статистический рост доходов", - сказал депутат.</w:t>
      </w:r>
      <w:bookmarkEnd w:id="72"/>
    </w:p>
    <w:p w14:paraId="6B0395CC" w14:textId="77777777" w:rsidR="00DF5639" w:rsidRPr="00FF431D" w:rsidRDefault="00DF5639" w:rsidP="00DF5639">
      <w:r w:rsidRPr="00FF431D">
        <w:t>С 1 января 2026 года федеральный МРОТ в России составляет 27 093 рубля в месяц. Величина прожиточного минимума на душу населения в целом по РФ в 2026 году составляет около 19 тыс. рублей.</w:t>
      </w:r>
    </w:p>
    <w:p w14:paraId="2BD1477F" w14:textId="763A686B" w:rsidR="00DF5639" w:rsidRPr="007C2E84" w:rsidRDefault="003F65BE" w:rsidP="00DF5639">
      <w:hyperlink r:id="rId22" w:history="1">
        <w:r w:rsidR="00DF5639" w:rsidRPr="00A66943">
          <w:rPr>
            <w:rStyle w:val="a3"/>
            <w:lang w:val="en-US"/>
          </w:rPr>
          <w:t>https</w:t>
        </w:r>
        <w:r w:rsidR="00DF5639" w:rsidRPr="007C2E84">
          <w:rPr>
            <w:rStyle w:val="a3"/>
          </w:rPr>
          <w:t>://</w:t>
        </w:r>
        <w:r w:rsidR="00DF5639" w:rsidRPr="00A66943">
          <w:rPr>
            <w:rStyle w:val="a3"/>
            <w:lang w:val="en-US"/>
          </w:rPr>
          <w:t>tass</w:t>
        </w:r>
        <w:r w:rsidR="00DF5639" w:rsidRPr="007C2E84">
          <w:rPr>
            <w:rStyle w:val="a3"/>
          </w:rPr>
          <w:t>.</w:t>
        </w:r>
        <w:r w:rsidR="00DF5639" w:rsidRPr="00A66943">
          <w:rPr>
            <w:rStyle w:val="a3"/>
            <w:lang w:val="en-US"/>
          </w:rPr>
          <w:t>ru</w:t>
        </w:r>
        <w:r w:rsidR="00DF5639" w:rsidRPr="007C2E84">
          <w:rPr>
            <w:rStyle w:val="a3"/>
          </w:rPr>
          <w:t>/</w:t>
        </w:r>
        <w:r w:rsidR="00DF5639" w:rsidRPr="00A66943">
          <w:rPr>
            <w:rStyle w:val="a3"/>
            <w:lang w:val="en-US"/>
          </w:rPr>
          <w:t>obschestvo</w:t>
        </w:r>
        <w:r w:rsidR="00DF5639" w:rsidRPr="007C2E84">
          <w:rPr>
            <w:rStyle w:val="a3"/>
          </w:rPr>
          <w:t>/27452075</w:t>
        </w:r>
      </w:hyperlink>
      <w:r w:rsidR="00DF5639" w:rsidRPr="007C2E84">
        <w:t xml:space="preserve"> </w:t>
      </w:r>
    </w:p>
    <w:p w14:paraId="08B54AA0" w14:textId="73742EA1" w:rsidR="00FF431D" w:rsidRPr="00FF431D" w:rsidRDefault="00FF431D" w:rsidP="00FF431D">
      <w:pPr>
        <w:pStyle w:val="2"/>
      </w:pPr>
      <w:bookmarkStart w:id="73" w:name="_Toc230069766"/>
      <w:r w:rsidRPr="00FF431D">
        <w:lastRenderedPageBreak/>
        <w:t>ТАСС, 19.05.2026, Максимальная средняя пенсия летчиков-испытателей превышает 1 млн рублей</w:t>
      </w:r>
      <w:bookmarkEnd w:id="73"/>
    </w:p>
    <w:p w14:paraId="4A9155F9" w14:textId="7AA68E70" w:rsidR="00FF431D" w:rsidRPr="00FF431D" w:rsidRDefault="00FF431D" w:rsidP="00FF431D">
      <w:pPr>
        <w:pStyle w:val="3"/>
      </w:pPr>
      <w:bookmarkStart w:id="74" w:name="_Toc230069767"/>
      <w:r w:rsidRPr="00FF431D">
        <w:t>Максимальный размер среднего пенсионного обеспечения летчиков-испытателей в апреле 2026 года превышает 1 млн рублей, выяснил ТАСС, изучив данные статистики.</w:t>
      </w:r>
      <w:bookmarkEnd w:id="74"/>
    </w:p>
    <w:p w14:paraId="449C199B" w14:textId="77777777" w:rsidR="00FF431D" w:rsidRPr="00FF431D" w:rsidRDefault="00FF431D" w:rsidP="00FF431D">
      <w:r w:rsidRPr="00FF431D">
        <w:t>Максимальная средняя пенсия летчиков-испытателей в апреле 2026 года составляет 1 085 706 рублей. Такую сумму получают специалисты в Республике Марий Эл, следует из данных Соцфонда.</w:t>
      </w:r>
    </w:p>
    <w:p w14:paraId="338F3B95" w14:textId="77777777" w:rsidR="00FF431D" w:rsidRPr="00FF431D" w:rsidRDefault="00FF431D" w:rsidP="00FF431D">
      <w:r w:rsidRPr="00FF431D">
        <w:t>В Ставропольском крае летчики-испытатели получают в среднем пенсию в размере 313,6 тыс. рублей. Свыше 200 тыс. начисляют специалистам в Республике Коми, Удмуртии, Ханты-Мансийском АО, Бурятии, Чукотке, Воронежской, Томской и Сахалинской областях.</w:t>
      </w:r>
    </w:p>
    <w:p w14:paraId="18ED88AA" w14:textId="77777777" w:rsidR="00FF431D" w:rsidRPr="00FF431D" w:rsidRDefault="00FF431D" w:rsidP="00FF431D">
      <w:r w:rsidRPr="00FF431D">
        <w:t>Средний размер пенсионного обеспечения в стране в апреле среди летчиков-испытателей составляет 174,1 тыс. рублей.</w:t>
      </w:r>
    </w:p>
    <w:p w14:paraId="6B2E3686" w14:textId="34A92704" w:rsidR="00FF431D" w:rsidRPr="007C2E84" w:rsidRDefault="003F65BE" w:rsidP="00FF431D">
      <w:hyperlink r:id="rId23" w:history="1">
        <w:r w:rsidR="00FF431D" w:rsidRPr="00A66943">
          <w:rPr>
            <w:rStyle w:val="a3"/>
            <w:lang w:val="en-US"/>
          </w:rPr>
          <w:t>https</w:t>
        </w:r>
        <w:r w:rsidR="00FF431D" w:rsidRPr="007C2E84">
          <w:rPr>
            <w:rStyle w:val="a3"/>
          </w:rPr>
          <w:t>://</w:t>
        </w:r>
        <w:r w:rsidR="00FF431D" w:rsidRPr="00A66943">
          <w:rPr>
            <w:rStyle w:val="a3"/>
            <w:lang w:val="en-US"/>
          </w:rPr>
          <w:t>tass</w:t>
        </w:r>
        <w:r w:rsidR="00FF431D" w:rsidRPr="007C2E84">
          <w:rPr>
            <w:rStyle w:val="a3"/>
          </w:rPr>
          <w:t>.</w:t>
        </w:r>
        <w:r w:rsidR="00FF431D" w:rsidRPr="00A66943">
          <w:rPr>
            <w:rStyle w:val="a3"/>
            <w:lang w:val="en-US"/>
          </w:rPr>
          <w:t>ru</w:t>
        </w:r>
        <w:r w:rsidR="00FF431D" w:rsidRPr="007C2E84">
          <w:rPr>
            <w:rStyle w:val="a3"/>
          </w:rPr>
          <w:t>/</w:t>
        </w:r>
        <w:r w:rsidR="00FF431D" w:rsidRPr="00A66943">
          <w:rPr>
            <w:rStyle w:val="a3"/>
            <w:lang w:val="en-US"/>
          </w:rPr>
          <w:t>obschestvo</w:t>
        </w:r>
        <w:r w:rsidR="00FF431D" w:rsidRPr="007C2E84">
          <w:rPr>
            <w:rStyle w:val="a3"/>
          </w:rPr>
          <w:t>/27451499</w:t>
        </w:r>
      </w:hyperlink>
      <w:r w:rsidR="00FF431D" w:rsidRPr="007C2E84">
        <w:t xml:space="preserve"> </w:t>
      </w:r>
    </w:p>
    <w:p w14:paraId="0188434A" w14:textId="77777777" w:rsidR="007018EA" w:rsidRDefault="007018EA" w:rsidP="007018EA">
      <w:pPr>
        <w:pStyle w:val="2"/>
      </w:pPr>
      <w:bookmarkStart w:id="75" w:name="_Toc230069768"/>
      <w:r>
        <w:t>Лента.ру, 18.05.2026, Перспективы повышения пенсионного возраста в России оценили</w:t>
      </w:r>
      <w:bookmarkEnd w:id="75"/>
    </w:p>
    <w:p w14:paraId="638A1E0F" w14:textId="77667AD5" w:rsidR="007018EA" w:rsidRDefault="007018EA" w:rsidP="00D50D33">
      <w:pPr>
        <w:pStyle w:val="3"/>
      </w:pPr>
      <w:bookmarkStart w:id="76" w:name="_Toc230069769"/>
      <w:r>
        <w:t xml:space="preserve">Рисков очередного повышения пенсионного возраста в России в ближайшие 15-20 лет нет. Об этом заявила член комитета Госдумы по труду, соцполитике и делам ветеранов Светлана Бессараб. Ее слова приводит сайт радиостанции </w:t>
      </w:r>
      <w:r w:rsidR="00EE0C05">
        <w:t>«</w:t>
      </w:r>
      <w:r>
        <w:t>Говорит Москва</w:t>
      </w:r>
      <w:r w:rsidR="00EE0C05">
        <w:t>»</w:t>
      </w:r>
      <w:r>
        <w:t>.</w:t>
      </w:r>
      <w:bookmarkEnd w:id="76"/>
    </w:p>
    <w:p w14:paraId="44B01DC9" w14:textId="5FB3AF8E" w:rsidR="007018EA" w:rsidRDefault="007018EA" w:rsidP="007018EA">
      <w:r>
        <w:t xml:space="preserve">Весомые предпосылки для более позднего выхода на пенсию россиян в настоящее время отсутствуют, пояснила парламентарий. Нынешние параметры пенсионной реформы (к 2030 году мужчины смогут выходить на пенсию в 65 лет, а женщины - в 60), по мнению Бессараб, являются сбалансированными. </w:t>
      </w:r>
      <w:r w:rsidR="00EE0C05">
        <w:t>«</w:t>
      </w:r>
      <w:r>
        <w:t>Не всем нравится, но это тот консенсус, которого достигло общество</w:t>
      </w:r>
      <w:r w:rsidR="00EE0C05">
        <w:t>»</w:t>
      </w:r>
      <w:r>
        <w:t>, - констатировала она.</w:t>
      </w:r>
    </w:p>
    <w:p w14:paraId="33738262" w14:textId="3EE6848D" w:rsidR="007018EA" w:rsidRDefault="007018EA" w:rsidP="007018EA">
      <w:r>
        <w:t xml:space="preserve">Менять вышеуказанные параметры российские власти в долгосрочной перспективе не собираются, добавила Бессараб. В этом нет необходимости, отметила депутат. </w:t>
      </w:r>
      <w:r w:rsidR="00EE0C05">
        <w:t>«</w:t>
      </w:r>
      <w:r>
        <w:t>И вообще к этому вопросу не стоит даже возвращаться</w:t>
      </w:r>
      <w:r w:rsidR="00EE0C05">
        <w:t>»</w:t>
      </w:r>
      <w:r>
        <w:t>, - заключила она.</w:t>
      </w:r>
    </w:p>
    <w:p w14:paraId="715DC5B0" w14:textId="77777777" w:rsidR="007018EA" w:rsidRDefault="007018EA" w:rsidP="007018EA">
      <w:r>
        <w:t>Противоположного мнения по поводу перспектив повышения пенсионного возраста в России придерживается ряд экспертов. Предпосылками для изменения параметров реформы, отмечал финансовый аналитик Дмитрий Трепольский, могут стать острый кадровый голод в большинстве отраслей российской экономики и проблема стремительного старения рабочей силы. Если властям не удастся справиться с кризисной ситуацией в обозримом будущем, предупредил эксперт, у них останется два варианта: либо стимулировать граждан трудиться до глубокой старости, либо вновь прибегать к повышению пенсионного возраста. И тот, и другой сценарий, резюмировал Трепольский, чреват усилением социальной напряженности.</w:t>
      </w:r>
    </w:p>
    <w:p w14:paraId="7F3F9BF4" w14:textId="553AD53D" w:rsidR="007018EA" w:rsidRPr="00F711A1" w:rsidRDefault="003F65BE" w:rsidP="007018EA">
      <w:hyperlink r:id="rId24" w:history="1">
        <w:r w:rsidR="007018EA" w:rsidRPr="008C5F2F">
          <w:rPr>
            <w:rStyle w:val="a3"/>
          </w:rPr>
          <w:t>https://lenta.ru/news/2026/05/18/perspektivy-povysheniya-pensionnogo-vozrasta-v-rossii-otsenili/</w:t>
        </w:r>
      </w:hyperlink>
      <w:r w:rsidR="007018EA">
        <w:t xml:space="preserve"> </w:t>
      </w:r>
    </w:p>
    <w:p w14:paraId="2302939C" w14:textId="77777777" w:rsidR="007A3A51" w:rsidRPr="00F711A1" w:rsidRDefault="007A3A51" w:rsidP="007A3A51">
      <w:pPr>
        <w:pStyle w:val="2"/>
      </w:pPr>
      <w:bookmarkStart w:id="77" w:name="_Toc230069770"/>
      <w:r w:rsidRPr="00F711A1">
        <w:lastRenderedPageBreak/>
        <w:t>Газета.ру, 18.05.2026, Депутат Говырин: некоторым россиянам в июле начислят прибавку к пенсии</w:t>
      </w:r>
      <w:bookmarkEnd w:id="77"/>
    </w:p>
    <w:p w14:paraId="34E597C6" w14:textId="77777777" w:rsidR="007A3A51" w:rsidRPr="00F711A1" w:rsidRDefault="007A3A51" w:rsidP="00D50D33">
      <w:pPr>
        <w:pStyle w:val="3"/>
      </w:pPr>
      <w:bookmarkStart w:id="78" w:name="_Toc230069771"/>
      <w:r w:rsidRPr="00F711A1">
        <w:t>В июне некоторые россияне начнут получать повышенную пенсию. В частности, прибавку начислят тем, кто в мае отметил 80-летие – им удвоят фиксированную часть выплат с 9584,69 до 19 169,38 рубля. К этой сумме также полагается надбавка по уходу в 1413,86 рубля, напомнил в беседе с RT член комитета Госдумы по малому и среднему предпринимательству Алексей Говырин.</w:t>
      </w:r>
      <w:bookmarkEnd w:id="78"/>
    </w:p>
    <w:p w14:paraId="66FC5813" w14:textId="77777777" w:rsidR="007A3A51" w:rsidRPr="00F711A1" w:rsidRDefault="007A3A51" w:rsidP="007A3A51">
      <w:r w:rsidRPr="00F711A1">
        <w:t>Вторая категория пенсионеров, которых ожидает повышение выплат, – это те, кто содержат нетрудоспособных иждивенцев. Доплата для них составит 3194,90 рубля за одного человека. Кроме того, предусмотрены сельские надбавки, которые полагаются за не менее чем 30 дней работы в сельхоз отрасли.</w:t>
      </w:r>
    </w:p>
    <w:p w14:paraId="79CBC63D" w14:textId="1BCEDDFA" w:rsidR="007A3A51" w:rsidRPr="00F711A1" w:rsidRDefault="00EE0C05" w:rsidP="007A3A51">
      <w:r>
        <w:t>«</w:t>
      </w:r>
      <w:r w:rsidR="007A3A51" w:rsidRPr="00F711A1">
        <w:t>Размер прибавки 25% фиксированной выплаты, около 2396,17 рубля. Беззаявительный порядок назначения этой надбавки перенесён на 2027 год, в 2026 году пенсионер обращается с заявлением сам</w:t>
      </w:r>
      <w:r>
        <w:t>»</w:t>
      </w:r>
      <w:r w:rsidR="007A3A51" w:rsidRPr="00F711A1">
        <w:t>, — отметил депутат.</w:t>
      </w:r>
    </w:p>
    <w:p w14:paraId="1980FD3C" w14:textId="77777777" w:rsidR="007A3A51" w:rsidRPr="00F711A1" w:rsidRDefault="007A3A51" w:rsidP="007A3A51">
      <w:r w:rsidRPr="00F711A1">
        <w:t>Он также напомнил о надбавке к пенсионным выплатам тем, кто от 15 лет трудился в регионах Крайнего Севера, фиксированную выплату им повысят на 50%, что составляет в текущем году 4792,34 рубля. За работу в местности, приравненной к Крайнему Северу, полагается 30%-ная надбавка, отметил Говырин.</w:t>
      </w:r>
    </w:p>
    <w:p w14:paraId="047FB001" w14:textId="77777777" w:rsidR="007A3A51" w:rsidRPr="00F711A1" w:rsidRDefault="007A3A51" w:rsidP="007A3A51">
      <w:r w:rsidRPr="00F711A1">
        <w:t>Если дата выплаты пенсии выпадет на выходной или нерабочий праздничный день, то начисление должны произвести заранее, напомнил парламентарий. Так, в этом году праздник 12 июня выпадает на пятницу, а следом идут ещё два выходных дня. Таким образом, пенсионерам, получающим выплаты 12, 13 или 14 числа, должны начислить пенсию не позднее 11 июня. В остальные дни выплаты проведут по стандартному графику в зависимости от региона и способа получения средств, заключил депутат.</w:t>
      </w:r>
    </w:p>
    <w:p w14:paraId="318FDB99" w14:textId="77777777" w:rsidR="007A3A51" w:rsidRPr="00F711A1" w:rsidRDefault="007A3A51" w:rsidP="007A3A51">
      <w:r w:rsidRPr="00F711A1">
        <w:t>Ранее стал известен максимальный размер пенсий российских учителей.</w:t>
      </w:r>
    </w:p>
    <w:p w14:paraId="73C67D13" w14:textId="64C061B9" w:rsidR="007A3A51" w:rsidRPr="007C2E84" w:rsidRDefault="003F65BE" w:rsidP="007A3A51">
      <w:hyperlink r:id="rId25" w:history="1">
        <w:r w:rsidR="007A3A51" w:rsidRPr="00F711A1">
          <w:rPr>
            <w:rStyle w:val="a3"/>
          </w:rPr>
          <w:t>https://www.gazeta.ru/social/news/2026/05/18/28489243.shtml</w:t>
        </w:r>
      </w:hyperlink>
      <w:r w:rsidR="007A3A51" w:rsidRPr="00F711A1">
        <w:t xml:space="preserve"> </w:t>
      </w:r>
    </w:p>
    <w:p w14:paraId="281B3165" w14:textId="0BF13A40" w:rsidR="00CE6C17" w:rsidRPr="00CE6C17" w:rsidRDefault="00CE6C17" w:rsidP="00CE6C17">
      <w:pPr>
        <w:pStyle w:val="2"/>
      </w:pPr>
      <w:bookmarkStart w:id="79" w:name="_Toc230069772"/>
      <w:r w:rsidRPr="00CE6C17">
        <w:t>Газета.</w:t>
      </w:r>
      <w:r w:rsidR="004534CC">
        <w:t>ру</w:t>
      </w:r>
      <w:r w:rsidRPr="00CE6C17">
        <w:t>, 19.05.2026, Пенсионерам напомнили о льготных лекарствах</w:t>
      </w:r>
      <w:bookmarkEnd w:id="79"/>
    </w:p>
    <w:p w14:paraId="35CAF6AC" w14:textId="77777777" w:rsidR="00CE6C17" w:rsidRPr="00CE6C17" w:rsidRDefault="00CE6C17" w:rsidP="00CE6C17">
      <w:pPr>
        <w:pStyle w:val="3"/>
      </w:pPr>
      <w:bookmarkStart w:id="80" w:name="_Toc230069773"/>
      <w:r w:rsidRPr="00CE6C17">
        <w:t>Российские пенсионеры могут получить льготные лекарства — бесплатно или со скидкой 50%, рассказал «Газете.</w:t>
      </w:r>
      <w:r w:rsidRPr="00CE6C17">
        <w:rPr>
          <w:lang w:val="en-US"/>
        </w:rPr>
        <w:t>Ru</w:t>
      </w:r>
      <w:r w:rsidRPr="00CE6C17">
        <w:t>» сенатор РФИгорь Мурог.</w:t>
      </w:r>
      <w:bookmarkEnd w:id="80"/>
    </w:p>
    <w:p w14:paraId="4665FD93" w14:textId="77777777" w:rsidR="00CE6C17" w:rsidRPr="00CE6C17" w:rsidRDefault="00CE6C17" w:rsidP="00CE6C17">
      <w:r w:rsidRPr="00CE6C17">
        <w:t xml:space="preserve">По его словам, в России действует двухуровневая система льготного лекарственного обеспечения — федеральная и региональная. Мурог уточнил, что к федеральным льготникам, имеющим право на бесплатные лекарства или скидку в 50%, относятся инвалиды </w:t>
      </w:r>
      <w:r w:rsidRPr="00CE6C17">
        <w:rPr>
          <w:lang w:val="en-US"/>
        </w:rPr>
        <w:t>I</w:t>
      </w:r>
      <w:r w:rsidRPr="00CE6C17">
        <w:t xml:space="preserve"> группы, неработающие инвалиды </w:t>
      </w:r>
      <w:r w:rsidRPr="00CE6C17">
        <w:rPr>
          <w:lang w:val="en-US"/>
        </w:rPr>
        <w:t>II</w:t>
      </w:r>
      <w:r w:rsidRPr="00CE6C17">
        <w:t xml:space="preserve"> группы и дети-инвалиды до 18 лет (бесплатные препараты), работающие инвалиды </w:t>
      </w:r>
      <w:r w:rsidRPr="00CE6C17">
        <w:rPr>
          <w:lang w:val="en-US"/>
        </w:rPr>
        <w:t>II</w:t>
      </w:r>
      <w:r w:rsidRPr="00CE6C17">
        <w:t xml:space="preserve"> группы и инвалиды </w:t>
      </w:r>
      <w:r w:rsidRPr="00CE6C17">
        <w:rPr>
          <w:lang w:val="en-US"/>
        </w:rPr>
        <w:t>III</w:t>
      </w:r>
      <w:r w:rsidRPr="00CE6C17">
        <w:t xml:space="preserve"> группы (скидка 50 %), участники и инвалиды Великой Отечественной войны (согласно федеральному закону «О ветеранах»), ветераны боевых действий, лица, подвергшиеся воздействию радиации, Герои Советского Союза и России, а также полные кавалеры ордена Славы. Сенатор добавил, что региональные льготы устанавливаются субъектами РФ и могут </w:t>
      </w:r>
      <w:r w:rsidRPr="00CE6C17">
        <w:lastRenderedPageBreak/>
        <w:t>охватывать пенсионеров с низким доходом, пожилых людей старше 70–80 лет и граждан с хроническими заболеваниями (диабетом, раком, астмой и другими). Списки льготников и перечень доступных лекарств варьируются по регионам — актуальную информацию стоит уточнять в органах соцзащиты или региональных минздравах, рекомендовал Мурог.</w:t>
      </w:r>
    </w:p>
    <w:p w14:paraId="51BDC91E" w14:textId="77777777" w:rsidR="00CE6C17" w:rsidRPr="00CE6C17" w:rsidRDefault="00CE6C17" w:rsidP="00CE6C17">
      <w:r w:rsidRPr="00CE6C17">
        <w:t xml:space="preserve">«Чтобы получить льготные лекарства, нужно сначала подать заявление в Социальный фонд регионального значения для подтверждения права на льготу, предоставив паспорт, СНИЛС, полис ОМС, документ, подтверждающий льготный статус, и выписку с диагнозом. После внесения в Федеральный регистр лиц, имеющих право на государственную социальную помощь, следует обратиться в поликлинику по месту прикрепления: врач выпишет рецепт на специальном бланке или в электронном виде с </w:t>
      </w:r>
      <w:r w:rsidRPr="00CE6C17">
        <w:rPr>
          <w:lang w:val="en-US"/>
        </w:rPr>
        <w:t>QR</w:t>
      </w:r>
      <w:r w:rsidRPr="00CE6C17">
        <w:t>-кодом — если препарат входит в утвержденный региональный или федеральный перечень», — отметил сенатор.</w:t>
      </w:r>
    </w:p>
    <w:p w14:paraId="78D96022" w14:textId="77777777" w:rsidR="00CE6C17" w:rsidRPr="00CE6C17" w:rsidRDefault="00CE6C17" w:rsidP="00CE6C17">
      <w:r w:rsidRPr="00CE6C17">
        <w:t>По его словам, льготники вправе выбирать между получением лекарств в натуральной форме и заменой их денежной выплатой в составе НСУ (набора социальных услуг) — для изменения формы получения нужно подать заявление в СФР до 1 октября текущего года, чтобы изменения вступили в силу с января следующего года.</w:t>
      </w:r>
    </w:p>
    <w:p w14:paraId="4649E932" w14:textId="77777777" w:rsidR="00CE6C17" w:rsidRPr="00CE6C17" w:rsidRDefault="00CE6C17" w:rsidP="00CE6C17">
      <w:r w:rsidRPr="00CE6C17">
        <w:t>Ранее россиянам сообщили о росте средней социальной пенсии.</w:t>
      </w:r>
    </w:p>
    <w:p w14:paraId="6489D49D" w14:textId="73899B79" w:rsidR="00CE6C17" w:rsidRPr="004534CC" w:rsidRDefault="003F65BE" w:rsidP="00CE6C17">
      <w:hyperlink r:id="rId26" w:history="1">
        <w:r w:rsidR="00CE6C17" w:rsidRPr="00A66943">
          <w:rPr>
            <w:rStyle w:val="a3"/>
            <w:lang w:val="en-US"/>
          </w:rPr>
          <w:t>https</w:t>
        </w:r>
        <w:r w:rsidR="00CE6C17" w:rsidRPr="004534CC">
          <w:rPr>
            <w:rStyle w:val="a3"/>
          </w:rPr>
          <w:t>://</w:t>
        </w:r>
        <w:r w:rsidR="00CE6C17" w:rsidRPr="00A66943">
          <w:rPr>
            <w:rStyle w:val="a3"/>
            <w:lang w:val="en-US"/>
          </w:rPr>
          <w:t>www</w:t>
        </w:r>
        <w:r w:rsidR="00CE6C17" w:rsidRPr="004534CC">
          <w:rPr>
            <w:rStyle w:val="a3"/>
          </w:rPr>
          <w:t>.</w:t>
        </w:r>
        <w:r w:rsidR="00CE6C17" w:rsidRPr="00A66943">
          <w:rPr>
            <w:rStyle w:val="a3"/>
            <w:lang w:val="en-US"/>
          </w:rPr>
          <w:t>gazeta</w:t>
        </w:r>
        <w:r w:rsidR="00CE6C17" w:rsidRPr="004534CC">
          <w:rPr>
            <w:rStyle w:val="a3"/>
          </w:rPr>
          <w:t>.</w:t>
        </w:r>
        <w:r w:rsidR="00CE6C17" w:rsidRPr="00A66943">
          <w:rPr>
            <w:rStyle w:val="a3"/>
            <w:lang w:val="en-US"/>
          </w:rPr>
          <w:t>press</w:t>
        </w:r>
        <w:r w:rsidR="00CE6C17" w:rsidRPr="004534CC">
          <w:rPr>
            <w:rStyle w:val="a3"/>
          </w:rPr>
          <w:t>/</w:t>
        </w:r>
        <w:r w:rsidR="00CE6C17" w:rsidRPr="00A66943">
          <w:rPr>
            <w:rStyle w:val="a3"/>
            <w:lang w:val="en-US"/>
          </w:rPr>
          <w:t>business</w:t>
        </w:r>
        <w:r w:rsidR="00CE6C17" w:rsidRPr="004534CC">
          <w:rPr>
            <w:rStyle w:val="a3"/>
          </w:rPr>
          <w:t>/</w:t>
        </w:r>
        <w:r w:rsidR="00CE6C17" w:rsidRPr="00A66943">
          <w:rPr>
            <w:rStyle w:val="a3"/>
            <w:lang w:val="en-US"/>
          </w:rPr>
          <w:t>news</w:t>
        </w:r>
        <w:r w:rsidR="00CE6C17" w:rsidRPr="004534CC">
          <w:rPr>
            <w:rStyle w:val="a3"/>
          </w:rPr>
          <w:t>/2026/05/19/28490161.</w:t>
        </w:r>
        <w:r w:rsidR="00CE6C17" w:rsidRPr="00A66943">
          <w:rPr>
            <w:rStyle w:val="a3"/>
            <w:lang w:val="en-US"/>
          </w:rPr>
          <w:t>shtml</w:t>
        </w:r>
      </w:hyperlink>
      <w:r w:rsidR="00CE6C17" w:rsidRPr="004534CC">
        <w:t xml:space="preserve"> </w:t>
      </w:r>
    </w:p>
    <w:p w14:paraId="3ED44696" w14:textId="77777777" w:rsidR="005F3EBF" w:rsidRPr="00F711A1" w:rsidRDefault="005F3EBF" w:rsidP="005F3EBF">
      <w:pPr>
        <w:pStyle w:val="2"/>
      </w:pPr>
      <w:bookmarkStart w:id="81" w:name="_Toc230069774"/>
      <w:r w:rsidRPr="00F711A1">
        <w:t>Pravda.ru, 18.05.2026, Августовская прибавка больше не работает: пенсионерам назвали способ вернуть тысячи рублей</w:t>
      </w:r>
      <w:bookmarkEnd w:id="81"/>
    </w:p>
    <w:p w14:paraId="70A4B451" w14:textId="77777777" w:rsidR="005F3EBF" w:rsidRPr="00F711A1" w:rsidRDefault="005F3EBF" w:rsidP="00D50D33">
      <w:pPr>
        <w:pStyle w:val="3"/>
      </w:pPr>
      <w:bookmarkStart w:id="82" w:name="_Toc230069775"/>
      <w:r w:rsidRPr="00F711A1">
        <w:t>Российская пенсионная система в 2026 году входит в фазу прагматичного госрегулирования, где баланс интересов соблюдается через цифровые алгоритмы.</w:t>
      </w:r>
      <w:bookmarkEnd w:id="82"/>
    </w:p>
    <w:p w14:paraId="79A680BB" w14:textId="77777777" w:rsidR="005F3EBF" w:rsidRPr="00F711A1" w:rsidRDefault="005F3EBF" w:rsidP="005F3EBF">
      <w:r w:rsidRPr="00F711A1">
        <w:t>Институциональные изменения позволяют работающим гражданам старшего поколения восстановить накопленный за десятилетие доходный потенциал. Правила игры прозрачны: система поощряет тех, кто понимает логику администрирования выплат и использует легальные механизмы корректировки базы.</w:t>
      </w:r>
    </w:p>
    <w:p w14:paraId="03A58923" w14:textId="77777777" w:rsidR="005F3EBF" w:rsidRPr="00F711A1" w:rsidRDefault="005F3EBF" w:rsidP="005F3EBF">
      <w:r w:rsidRPr="00F711A1">
        <w:t>Почему августовский перерасчёт проигрывает рынку</w:t>
      </w:r>
    </w:p>
    <w:p w14:paraId="008AB94B" w14:textId="77777777" w:rsidR="005F3EBF" w:rsidRPr="00F711A1" w:rsidRDefault="005F3EBF" w:rsidP="005F3EBF">
      <w:r w:rsidRPr="00F711A1">
        <w:t>Традиционный августовский перерасчёт превратился в архаичный атавизм. Ограничение в три балла ИПК создает потолок доходности ниже 470 рублей. Это не индексация, а косметическая правка имиджа, которая не перекрывает реальный рост выплат и инфляционное давление.</w:t>
      </w:r>
    </w:p>
    <w:p w14:paraId="64F320D9" w14:textId="77777777" w:rsidR="005F3EBF" w:rsidRPr="00F711A1" w:rsidRDefault="005F3EBF" w:rsidP="005F3EBF">
      <w:r w:rsidRPr="00F711A1">
        <w:t>Регулятор заложил этот лимит как предохранитель от перегрева пенсионного фонда, но для конкретного домохозяйства такая прибавка не имеет экономического смысла.</w:t>
      </w:r>
    </w:p>
    <w:p w14:paraId="5E402449" w14:textId="0D50F462" w:rsidR="005F3EBF" w:rsidRPr="00F711A1" w:rsidRDefault="00EE0C05" w:rsidP="005F3EBF">
      <w:r>
        <w:t>«</w:t>
      </w:r>
      <w:r w:rsidR="005F3EBF" w:rsidRPr="00F711A1">
        <w:t>Механизм накопления баллов в текущем виде - это имитация доходности. Пенсионер вкладывает время и налоги, а получает компенсацию, которая не покрывает даже разовый поход в магазин</w:t>
      </w:r>
      <w:r>
        <w:t>»</w:t>
      </w:r>
      <w:r w:rsidR="005F3EBF" w:rsidRPr="00F711A1">
        <w:t>, - объяснил в беседе с Pravda.Ru макроэкономист Артём Логинов.</w:t>
      </w:r>
    </w:p>
    <w:p w14:paraId="5DBCE8B2" w14:textId="1A586B91" w:rsidR="005F3EBF" w:rsidRPr="00F711A1" w:rsidRDefault="005F3EBF" w:rsidP="005F3EBF">
      <w:r w:rsidRPr="00F711A1">
        <w:lastRenderedPageBreak/>
        <w:t xml:space="preserve">Для стабилизации личного бюджета требуется переход к активной стратегии. Вместо ожидания автоматических копеек работнику целесообразно использовать новые правила индексации, которые вступают в силу после юридического прекращения трудовых отношений. Это единственный способ </w:t>
      </w:r>
      <w:r w:rsidR="00EE0C05">
        <w:t>«</w:t>
      </w:r>
      <w:r w:rsidRPr="00F711A1">
        <w:t>разморозить</w:t>
      </w:r>
      <w:r w:rsidR="00EE0C05">
        <w:t>»</w:t>
      </w:r>
      <w:r w:rsidRPr="00F711A1">
        <w:t xml:space="preserve"> накопленный за 2016-2024 годы капитал индексаций.</w:t>
      </w:r>
    </w:p>
    <w:p w14:paraId="3337EF3F" w14:textId="77777777" w:rsidR="005F3EBF" w:rsidRPr="00F711A1" w:rsidRDefault="005F3EBF" w:rsidP="005F3EBF">
      <w:r w:rsidRPr="00F711A1">
        <w:t>Логика маневра: возврат замороженных надбавок</w:t>
      </w:r>
    </w:p>
    <w:p w14:paraId="03E22406" w14:textId="77777777" w:rsidR="005F3EBF" w:rsidRPr="00F711A1" w:rsidRDefault="005F3EBF" w:rsidP="005F3EBF">
      <w:r w:rsidRPr="00F711A1">
        <w:t>Главный актив работающего пенсионера - это не текущая зарплата, а скрытый резерв невыплаченных индексаций. Пока сохраняется статус занятости, государство удерживает эти средства, направляя их в дефицит кадров и поддержку общей макроэкономической стабильности. Увольнение выступает триггером, который пересчитывает базу выплат на актуальный рыночный уровень.</w:t>
      </w:r>
    </w:p>
    <w:p w14:paraId="158CAF62" w14:textId="77777777" w:rsidR="005F3EBF" w:rsidRPr="00F711A1" w:rsidRDefault="005F3EBF" w:rsidP="005F3EBF">
      <w:r w:rsidRPr="00F711A1">
        <w:t>Инструмент</w:t>
      </w:r>
    </w:p>
    <w:p w14:paraId="5130F4BA" w14:textId="77777777" w:rsidR="005F3EBF" w:rsidRPr="00F711A1" w:rsidRDefault="005F3EBF" w:rsidP="005F3EBF">
      <w:r w:rsidRPr="00F711A1">
        <w:t>Экономический эффект</w:t>
      </w:r>
    </w:p>
    <w:p w14:paraId="5E297144" w14:textId="77777777" w:rsidR="005F3EBF" w:rsidRPr="00F711A1" w:rsidRDefault="005F3EBF" w:rsidP="005F3EBF">
      <w:r w:rsidRPr="00F711A1">
        <w:t>Августовский перерасчёт Прибавка менее 470 ежемесячно</w:t>
      </w:r>
    </w:p>
    <w:p w14:paraId="76EB148B" w14:textId="77777777" w:rsidR="005F3EBF" w:rsidRPr="00F711A1" w:rsidRDefault="005F3EBF" w:rsidP="005F3EBF">
      <w:r w:rsidRPr="00F711A1">
        <w:t>Увольнение в 2026 году Рост пенсии на 9 000-12 000 и более</w:t>
      </w:r>
    </w:p>
    <w:p w14:paraId="33800658" w14:textId="77777777" w:rsidR="005F3EBF" w:rsidRPr="00F711A1" w:rsidRDefault="005F3EBF" w:rsidP="005F3EBF">
      <w:r w:rsidRPr="00F711A1">
        <w:t>Важно понимать: после фиксации новой суммы пенсионер вправе вернуться в строй. Страховая пенсия при этом не уменьшится. Это легальный арбитраж между статусом самозанятого, наёмного работника и пенсионера.</w:t>
      </w:r>
    </w:p>
    <w:p w14:paraId="51801C88" w14:textId="7AF06FAE" w:rsidR="005F3EBF" w:rsidRPr="00F711A1" w:rsidRDefault="00EE0C05" w:rsidP="005F3EBF">
      <w:r>
        <w:t>«</w:t>
      </w:r>
      <w:r w:rsidR="005F3EBF" w:rsidRPr="00F711A1">
        <w:t>Увольнение - это горькое, но эффективное лекарство для семейного чека. Без него вы добровольно отказываетесь от десятков тысяч рублей в год, которые государство обязано вам выплатить</w:t>
      </w:r>
      <w:r>
        <w:t>»</w:t>
      </w:r>
      <w:r w:rsidR="005F3EBF" w:rsidRPr="00F711A1">
        <w:t>, - отметил в беседе с Pravda.Ru финансовый аналитик Никита Волков.</w:t>
      </w:r>
    </w:p>
    <w:p w14:paraId="3AD380F2" w14:textId="77777777" w:rsidR="005F3EBF" w:rsidRPr="00F711A1" w:rsidRDefault="005F3EBF" w:rsidP="005F3EBF">
      <w:r w:rsidRPr="00F711A1">
        <w:t>Цифровой тайминг: сроки и автоматизация выплат</w:t>
      </w:r>
    </w:p>
    <w:p w14:paraId="5F06A133" w14:textId="77777777" w:rsidR="005F3EBF" w:rsidRPr="00F711A1" w:rsidRDefault="005F3EBF" w:rsidP="005F3EBF">
      <w:r w:rsidRPr="00F711A1">
        <w:t>Современная система администрирования исключает личный контакт с чиновником. Данные передаются через платформенные решения СФР мгновенно. Срок ожидания денег сократился до технологического минимума. Это позволяет минимизировать период безденежья при использовании схемы кратковременного увольнения.</w:t>
      </w:r>
    </w:p>
    <w:p w14:paraId="1C6300D7" w14:textId="77777777" w:rsidR="005F3EBF" w:rsidRPr="00F711A1" w:rsidRDefault="005F3EBF" w:rsidP="005F3EBF">
      <w:r w:rsidRPr="00F711A1">
        <w:t>Пенсионер, уволившийся по собственному желанию в связи с выходом на отдых, защищен законом от бюрократических проволочек. Двухнедельная отработка - барьер, который в данном случае не действует. Цифровизация процессов гарантирует точность начислений со следующего календарного месяца после фиксации статуса.</w:t>
      </w:r>
    </w:p>
    <w:p w14:paraId="1D23ED62" w14:textId="77777777" w:rsidR="005F3EBF" w:rsidRPr="00F711A1" w:rsidRDefault="005F3EBF" w:rsidP="005F3EBF">
      <w:r w:rsidRPr="00F711A1">
        <w:t>Таргетирование выгоды: категории получателей</w:t>
      </w:r>
    </w:p>
    <w:p w14:paraId="065681B3" w14:textId="77777777" w:rsidR="005F3EBF" w:rsidRPr="00F711A1" w:rsidRDefault="005F3EBF" w:rsidP="005F3EBF">
      <w:r w:rsidRPr="00F711A1">
        <w:t>В первую очередь на пересмотр бюджета должны решиться те, кто удерживает низкооплачиваемые позиции с 2016 года. Их реальная пенсия зачастую уже превышает текущий доход от работы после вычета налогов. Льготы предпенсионерам и работающим гражданам не заменяют прямой денежный поток от ежегодной индексации.</w:t>
      </w:r>
    </w:p>
    <w:p w14:paraId="3FBA733D" w14:textId="1DB6EA86" w:rsidR="005F3EBF" w:rsidRPr="00F711A1" w:rsidRDefault="00EE0C05" w:rsidP="005F3EBF">
      <w:r>
        <w:t>«</w:t>
      </w:r>
      <w:r w:rsidR="005F3EBF" w:rsidRPr="00F711A1">
        <w:t>Если пенсионер не увольнялся с 2016 года, он спонсирует работодателя и бюджет за свой счет. Судебная практика подтверждает: только формальный разрыв договора дает право на активацию всех скрытых коэффициентов</w:t>
      </w:r>
      <w:r>
        <w:t>»</w:t>
      </w:r>
      <w:r w:rsidR="005F3EBF" w:rsidRPr="00F711A1">
        <w:t>, - подчеркнул в беседе с Pravda.Ru юрист по трудовому праву Максим Ковалёв.</w:t>
      </w:r>
    </w:p>
    <w:p w14:paraId="6EE3C260" w14:textId="77777777" w:rsidR="005F3EBF" w:rsidRPr="00F711A1" w:rsidRDefault="005F3EBF" w:rsidP="005F3EBF">
      <w:r w:rsidRPr="00F711A1">
        <w:t>Ответы на популярные вопросы о пенсиях</w:t>
      </w:r>
    </w:p>
    <w:p w14:paraId="32A4C733" w14:textId="77777777" w:rsidR="005F3EBF" w:rsidRPr="00F711A1" w:rsidRDefault="005F3EBF" w:rsidP="005F3EBF">
      <w:r w:rsidRPr="00F711A1">
        <w:lastRenderedPageBreak/>
        <w:t>Нужно ли отрабатывать две недели при увольнении пенсионеру?</w:t>
      </w:r>
    </w:p>
    <w:p w14:paraId="767ABFC6" w14:textId="59D98D2A" w:rsidR="005F3EBF" w:rsidRPr="00F711A1" w:rsidRDefault="005F3EBF" w:rsidP="005F3EBF">
      <w:r w:rsidRPr="00F711A1">
        <w:t xml:space="preserve">Нет. При указании причины </w:t>
      </w:r>
      <w:r w:rsidR="00EE0C05">
        <w:t>«</w:t>
      </w:r>
      <w:r w:rsidRPr="00F711A1">
        <w:t>выход на пенсию</w:t>
      </w:r>
      <w:r w:rsidR="00EE0C05">
        <w:t>»</w:t>
      </w:r>
      <w:r w:rsidRPr="00F711A1">
        <w:t xml:space="preserve"> увольнение происходит в день, указанный в заявлении. Это право дается один раз.</w:t>
      </w:r>
    </w:p>
    <w:p w14:paraId="5E1BFD5F" w14:textId="77777777" w:rsidR="005F3EBF" w:rsidRPr="00F711A1" w:rsidRDefault="005F3EBF" w:rsidP="005F3EBF">
      <w:r w:rsidRPr="00F711A1">
        <w:t>Уменьшится ли пенсия, если я снова устроюсь на работу через месяц?</w:t>
      </w:r>
    </w:p>
    <w:p w14:paraId="72D41BD2" w14:textId="77777777" w:rsidR="005F3EBF" w:rsidRPr="00F711A1" w:rsidRDefault="005F3EBF" w:rsidP="005F3EBF">
      <w:r w:rsidRPr="00F711A1">
        <w:t>Нет. Достигнутый после перерасчета уровень выплат сохраняется за гражданином пожизненно. Новые индексации для него приостановятся, но база останется высокой.</w:t>
      </w:r>
    </w:p>
    <w:p w14:paraId="0E7BFFF7" w14:textId="0B5473FC" w:rsidR="00E2692C" w:rsidRPr="00F711A1" w:rsidRDefault="003F65BE" w:rsidP="005F3EBF">
      <w:hyperlink r:id="rId27" w:history="1">
        <w:r w:rsidR="005F3EBF" w:rsidRPr="00F711A1">
          <w:rPr>
            <w:rStyle w:val="a3"/>
          </w:rPr>
          <w:t>https://www.pravda.ru/economics/2353322-pension-indexation-strategy-2026/</w:t>
        </w:r>
      </w:hyperlink>
    </w:p>
    <w:p w14:paraId="2CF227B0" w14:textId="77777777" w:rsidR="00222E48" w:rsidRPr="00F711A1" w:rsidRDefault="00222E48" w:rsidP="00222E48">
      <w:pPr>
        <w:pStyle w:val="2"/>
      </w:pPr>
      <w:bookmarkStart w:id="83" w:name="ф6"/>
      <w:bookmarkStart w:id="84" w:name="_Toc230069776"/>
      <w:bookmarkEnd w:id="83"/>
      <w:r w:rsidRPr="00F711A1">
        <w:t>Выберу.ру, 18.05.2026, Плюс 11 000 рублей автоматом: кого ждёт повышение пенсии с 1 июня</w:t>
      </w:r>
      <w:bookmarkEnd w:id="84"/>
    </w:p>
    <w:p w14:paraId="60E94C33" w14:textId="77777777" w:rsidR="00222E48" w:rsidRPr="00F711A1" w:rsidRDefault="00222E48" w:rsidP="00D50D33">
      <w:pPr>
        <w:pStyle w:val="3"/>
      </w:pPr>
      <w:bookmarkStart w:id="85" w:name="_Toc230069777"/>
      <w:r w:rsidRPr="00F711A1">
        <w:t>Июнь принесёт денежную прибавку, правда, не всем пенсионерам. Но для тех, кто попадает под перерасчёт, сумма окажется заметной. К прежней выплате могут добавить почти 11 000 рублей в месяц. Причём без заявлений, автоматически. Разберёмся, кому прибавят пенсию с начала лета.</w:t>
      </w:r>
      <w:bookmarkEnd w:id="85"/>
    </w:p>
    <w:p w14:paraId="05BCEBFC" w14:textId="77777777" w:rsidR="00222E48" w:rsidRPr="00F711A1" w:rsidRDefault="00222E48" w:rsidP="00222E48">
      <w:r w:rsidRPr="00F711A1">
        <w:t>Кому повысят пенсию с 1 июня</w:t>
      </w:r>
    </w:p>
    <w:p w14:paraId="3BB5E90E" w14:textId="77777777" w:rsidR="00222E48" w:rsidRPr="00F711A1" w:rsidRDefault="00222E48" w:rsidP="00222E48">
      <w:r w:rsidRPr="00F711A1">
        <w:t>Если человеку в мае исполнилось 80 лет, с июня ему должны повысить страховую пенсию по старости. Увеличивается не вся пенсия целиком, а её фиксированная часть.</w:t>
      </w:r>
    </w:p>
    <w:p w14:paraId="4CBA9501" w14:textId="77777777" w:rsidR="00222E48" w:rsidRPr="00F711A1" w:rsidRDefault="00222E48" w:rsidP="00222E48">
      <w:r w:rsidRPr="00F711A1">
        <w:t>В 2026 году обычная фиксированная выплата к страховой пенсии составляет 9 584,69 рубля. После 80-летия она становится вдвое больше - 19 169,38 рубля.</w:t>
      </w:r>
    </w:p>
    <w:p w14:paraId="2CF315D1" w14:textId="77777777" w:rsidR="00222E48" w:rsidRPr="00F711A1" w:rsidRDefault="00222E48" w:rsidP="00222E48">
      <w:r w:rsidRPr="00F711A1">
        <w:t>Кроме того, с 2025 года надбавка на уход включается в состав пенсии автоматически. В 2026 году её размер для получателей страховой пенсии составляет 1 413,86 рубля в месяц. Эти деньги перечисляют самому пенсионеру. Отдельно подтверждать, что за человеком кто-то ухаживает, не нужно.</w:t>
      </w:r>
    </w:p>
    <w:p w14:paraId="0498AD39" w14:textId="77777777" w:rsidR="00222E48" w:rsidRPr="00F711A1" w:rsidRDefault="00222E48" w:rsidP="00222E48">
      <w:r w:rsidRPr="00F711A1">
        <w:t>Как посчитать прибавку</w:t>
      </w:r>
    </w:p>
    <w:p w14:paraId="703A2352" w14:textId="77777777" w:rsidR="00222E48" w:rsidRPr="00F711A1" w:rsidRDefault="00222E48" w:rsidP="00222E48">
      <w:r w:rsidRPr="00F711A1">
        <w:t>После 80 лет пенсионеру добавляют к страховой пенсии ещё одну фиксированную выплату. В 2026 году это 9 584,69 рубля.</w:t>
      </w:r>
    </w:p>
    <w:p w14:paraId="0169E2CD" w14:textId="77777777" w:rsidR="00222E48" w:rsidRPr="00F711A1" w:rsidRDefault="00222E48" w:rsidP="00222E48">
      <w:r w:rsidRPr="00F711A1">
        <w:t>С 2025 года к этой сумме автоматически добавляется надбавка на уход - 1 413,86 рубля.</w:t>
      </w:r>
    </w:p>
    <w:p w14:paraId="562E7610" w14:textId="77777777" w:rsidR="00222E48" w:rsidRPr="00F711A1" w:rsidRDefault="00222E48" w:rsidP="00222E48">
      <w:r w:rsidRPr="00F711A1">
        <w:t>Итого прибавка составит:</w:t>
      </w:r>
    </w:p>
    <w:p w14:paraId="4F74285E" w14:textId="77777777" w:rsidR="00222E48" w:rsidRPr="00F711A1" w:rsidRDefault="00222E48" w:rsidP="00222E48">
      <w:r w:rsidRPr="00F711A1">
        <w:t>9 584,69 + 1 413,86 = 10 998,55 рубля.</w:t>
      </w:r>
    </w:p>
    <w:p w14:paraId="363D7A50" w14:textId="77777777" w:rsidR="00222E48" w:rsidRPr="00F711A1" w:rsidRDefault="00222E48" w:rsidP="00222E48">
      <w:r w:rsidRPr="00F711A1">
        <w:t>То есть после 80-летия страховая пенсия обычно увеличивается почти на 11 тысяч рублей в месяц.</w:t>
      </w:r>
    </w:p>
    <w:p w14:paraId="6F8A1292" w14:textId="77777777" w:rsidR="00222E48" w:rsidRPr="00F711A1" w:rsidRDefault="00222E48" w:rsidP="00222E48">
      <w:r w:rsidRPr="00F711A1">
        <w:t>Например, если в мае пенсионер получал 30 000 рублей, то с июня после перерасчёта выплата составит примерно 40 998,55 рубля.</w:t>
      </w:r>
    </w:p>
    <w:p w14:paraId="1EF75E22" w14:textId="77777777" w:rsidR="00222E48" w:rsidRPr="00F711A1" w:rsidRDefault="00222E48" w:rsidP="00222E48">
      <w:r w:rsidRPr="00F711A1">
        <w:t>Если пенсия была 37 058,52 рубля, то после повышения она станет 48 057,07 рубля.</w:t>
      </w:r>
    </w:p>
    <w:p w14:paraId="12E2F1D5" w14:textId="77777777" w:rsidR="00222E48" w:rsidRPr="00F711A1" w:rsidRDefault="00222E48" w:rsidP="00222E48">
      <w:r w:rsidRPr="00F711A1">
        <w:t>Инвалидам I группы тоже доплатят</w:t>
      </w:r>
    </w:p>
    <w:p w14:paraId="276423B0" w14:textId="77777777" w:rsidR="00222E48" w:rsidRPr="00F711A1" w:rsidRDefault="00222E48" w:rsidP="00222E48">
      <w:r w:rsidRPr="00F711A1">
        <w:t>Повышенная фиксированная выплата положена и тем, кому установили I группу инвалидности. В этом случае фиксированная часть страховой пенсии тоже увеличивается до 19 169,38 рубля. Также назначается надбавка на уход - 1 413,86 рубля.</w:t>
      </w:r>
    </w:p>
    <w:p w14:paraId="47B9F054" w14:textId="77777777" w:rsidR="00222E48" w:rsidRPr="00F711A1" w:rsidRDefault="00222E48" w:rsidP="00222E48">
      <w:r w:rsidRPr="00F711A1">
        <w:lastRenderedPageBreak/>
        <w:t>Но по срокам здесь действует другое правило. При 80-летии перерасчёт делают со следующего месяца после дня рождения. А при установлении I группы инвалидности право на повышенную выплату возникает со дня установления группы.</w:t>
      </w:r>
    </w:p>
    <w:p w14:paraId="434594BE" w14:textId="77777777" w:rsidR="00222E48" w:rsidRPr="00F711A1" w:rsidRDefault="00222E48" w:rsidP="00222E48">
      <w:r w:rsidRPr="00F711A1">
        <w:t>Например, если I группу установили 15 мая, пенсию должны пересчитать с 15 мая, а не только с 1 июня. После поступления сведений от медико-социальной экспертизы СФР пересчитает выплату автоматически. Если деньги не успеют включить в ближайшую пенсию, недостающую сумму за часть месяца должны доплатить.</w:t>
      </w:r>
    </w:p>
    <w:p w14:paraId="5F6808C6" w14:textId="77777777" w:rsidR="00222E48" w:rsidRPr="00F711A1" w:rsidRDefault="00222E48" w:rsidP="00222E48">
      <w:r w:rsidRPr="00F711A1">
        <w:t>Обращаться в Социальный фонд за перерасчётом не нужно. Данные о возрасте и инвалидности поступают в систему автоматически, поэтому заявление подавать не придётся.</w:t>
      </w:r>
    </w:p>
    <w:p w14:paraId="35258645" w14:textId="77777777" w:rsidR="00222E48" w:rsidRPr="00F711A1" w:rsidRDefault="00222E48" w:rsidP="00222E48">
      <w:r w:rsidRPr="00F711A1">
        <w:t>Прибавку не дадут второй раз</w:t>
      </w:r>
    </w:p>
    <w:p w14:paraId="7B9CE5F2" w14:textId="77777777" w:rsidR="00222E48" w:rsidRPr="00F711A1" w:rsidRDefault="00222E48" w:rsidP="00222E48">
      <w:r w:rsidRPr="00F711A1">
        <w:t>Одну и ту же фиксированную выплату не удваивают дважды. Если человек уже получает повышенную фиксированную выплату из-за I группы инвалидности, после 80 лет её повторно не увеличат. И наоборот: если пенсионеру уже исполнилось 80 лет и фиксированная выплата была удвоена по возрасту, при установлении I группы ещё одного удвоения не будет.</w:t>
      </w:r>
    </w:p>
    <w:p w14:paraId="4D2E6FCC" w14:textId="77777777" w:rsidR="00222E48" w:rsidRPr="00F711A1" w:rsidRDefault="00222E48" w:rsidP="00222E48">
      <w:r w:rsidRPr="00F711A1">
        <w:t>Поэтому июньское повышение затронет прежде всего тех, кто достиг 80 лет в мае и раньше не получал такую же удвоенную фиксированную выплату по инвалидности.</w:t>
      </w:r>
    </w:p>
    <w:p w14:paraId="06CCD7F1" w14:textId="1A560E0C" w:rsidR="005F3EBF" w:rsidRPr="008C44B3" w:rsidRDefault="003F65BE" w:rsidP="00222E48">
      <w:hyperlink r:id="rId28" w:history="1">
        <w:r w:rsidR="00222E48" w:rsidRPr="00F711A1">
          <w:rPr>
            <w:rStyle w:val="a3"/>
          </w:rPr>
          <w:t>https://www.vbr.ru/help/novosti/povyshenie-pensii-s-iyunya-80401/</w:t>
        </w:r>
      </w:hyperlink>
    </w:p>
    <w:p w14:paraId="2E24FCB4" w14:textId="06C0FEDC" w:rsidR="005909DC" w:rsidRPr="008C44B3" w:rsidRDefault="005909DC" w:rsidP="005909DC">
      <w:pPr>
        <w:pStyle w:val="2"/>
      </w:pPr>
      <w:bookmarkStart w:id="86" w:name="_Toc230069778"/>
      <w:r w:rsidRPr="005909DC">
        <w:t>Выберу.ру, 18.05.2026</w:t>
      </w:r>
      <w:r w:rsidRPr="00814672">
        <w:t xml:space="preserve">, </w:t>
      </w:r>
      <w:r w:rsidRPr="005909DC">
        <w:t>Папе - пособие, маме - пенсию. Кто получит баллы по уходу за ребёнком до 1,5 лет</w:t>
      </w:r>
      <w:bookmarkEnd w:id="86"/>
    </w:p>
    <w:p w14:paraId="6BC4D0D5" w14:textId="77777777" w:rsidR="005909DC" w:rsidRPr="005909DC" w:rsidRDefault="005909DC" w:rsidP="005909DC">
      <w:pPr>
        <w:pStyle w:val="3"/>
      </w:pPr>
      <w:bookmarkStart w:id="87" w:name="_Toc230069779"/>
      <w:r w:rsidRPr="005909DC">
        <w:t>С 2024 года тот, кто берёт отпуск по уходу за ребёнком до 1,5 лет, может хоть на следующий день прервать его и выйти на работу, сохранив пособие. Поэтому теперь «ухаживают» за детьми папы, ведь у них выше зарплата, а значит, и пособие. «Выберу.ру» и наши читатели задались вопросом: если отпуск по уходу за ребёнком оформляет папа или другой родственник, то кто получает стаж и пенсионные баллы за этот период? Соцфонд ответил на запрос редакции.</w:t>
      </w:r>
      <w:bookmarkEnd w:id="87"/>
    </w:p>
    <w:p w14:paraId="788C683F" w14:textId="77777777" w:rsidR="005909DC" w:rsidRPr="005909DC" w:rsidRDefault="005909DC" w:rsidP="005909DC">
      <w:r w:rsidRPr="005909DC">
        <w:t xml:space="preserve">Пособие и пенсия за ребёнка. Фото: </w:t>
      </w:r>
      <w:r w:rsidRPr="005909DC">
        <w:rPr>
          <w:lang w:val="en-US"/>
        </w:rPr>
        <w:t>magnific</w:t>
      </w:r>
      <w:r w:rsidRPr="005909DC">
        <w:t>.</w:t>
      </w:r>
      <w:r w:rsidRPr="005909DC">
        <w:rPr>
          <w:lang w:val="en-US"/>
        </w:rPr>
        <w:t>com</w:t>
      </w:r>
    </w:p>
    <w:p w14:paraId="3D88363E" w14:textId="77777777" w:rsidR="005909DC" w:rsidRPr="005909DC" w:rsidRDefault="005909DC" w:rsidP="005909DC">
      <w:r w:rsidRPr="005909DC">
        <w:t>Кто получает стаж и пенсионные баллы за ребёнка</w:t>
      </w:r>
    </w:p>
    <w:p w14:paraId="2D95BE05" w14:textId="77777777" w:rsidR="005909DC" w:rsidRPr="00814672" w:rsidRDefault="005909DC" w:rsidP="005909DC">
      <w:r w:rsidRPr="005909DC">
        <w:t xml:space="preserve">Пособие по уходу за ребёнком до 1,5 лет действует в России довольно давно. С самого начала его могла оформить не только мама, но и любой другой родственник младенца. </w:t>
      </w:r>
      <w:r w:rsidRPr="00814672">
        <w:t>Этой возможностью папы пользовались редко, так как разрешалось в отпуске работать только неполный день. Но всё изменилось в 2024 году, когда власти разрешили и получать пособие, и работать на полную ставку. Есть несколько тонкостей, о которых мы рассказывали в материале «Как папе оформить уход за ребёнком и продолжать работать: схема на 1,5 млн рублей».</w:t>
      </w:r>
    </w:p>
    <w:p w14:paraId="64A782F5" w14:textId="77777777" w:rsidR="005909DC" w:rsidRPr="00814672" w:rsidRDefault="005909DC" w:rsidP="005909DC">
      <w:r w:rsidRPr="00814672">
        <w:t>Но, рассказывая о том, как папе или любому другому родственнику с большей, чем у мамы, зарплаты получать пособие, мы не уточнили, а что же будет со стажем и пенсионными баллами. Напомним, уход за ребёнком до 1,5 лет даёт стаж и до 5,4 балла в год в зависимости от того, какой он по счёту.</w:t>
      </w:r>
    </w:p>
    <w:p w14:paraId="0957D33D" w14:textId="77777777" w:rsidR="005909DC" w:rsidRPr="00814672" w:rsidRDefault="005909DC" w:rsidP="005909DC">
      <w:r w:rsidRPr="00814672">
        <w:lastRenderedPageBreak/>
        <w:t>Пример</w:t>
      </w:r>
    </w:p>
    <w:p w14:paraId="094F83A9" w14:textId="77777777" w:rsidR="005909DC" w:rsidRPr="00814672" w:rsidRDefault="005909DC" w:rsidP="005909DC">
      <w:r w:rsidRPr="00814672">
        <w:t>Представим, что папа оформил отпуск и пособие по уходу за третьем ребёнком, а затем прерывает его, чтобы получать и зарплату, и детскую выплату. При этом ребёнок должен принести 1,5 года стажа и 8,1 пенсионного балла (5,4 х 1,5). Но вот вопрос, кому?</w:t>
      </w:r>
    </w:p>
    <w:p w14:paraId="4A7A9C39" w14:textId="77777777" w:rsidR="005909DC" w:rsidRPr="00814672" w:rsidRDefault="005909DC" w:rsidP="005909DC">
      <w:r w:rsidRPr="00814672">
        <w:t>Как объяснили «Выберу.ру» в Социальном фонде России (СФР), по умолчанию стаж и баллы за ребёнка получает мама - вне зависимости от того, кому выдают пособие по уходу.</w:t>
      </w:r>
    </w:p>
    <w:p w14:paraId="586C8224" w14:textId="765B5A93" w:rsidR="005909DC" w:rsidRPr="008C44B3" w:rsidRDefault="003F65BE" w:rsidP="005909DC">
      <w:hyperlink r:id="rId29" w:history="1">
        <w:r w:rsidR="005909DC" w:rsidRPr="00A66943">
          <w:rPr>
            <w:rStyle w:val="a3"/>
            <w:lang w:val="en-US"/>
          </w:rPr>
          <w:t>https</w:t>
        </w:r>
        <w:r w:rsidR="005909DC" w:rsidRPr="00814672">
          <w:rPr>
            <w:rStyle w:val="a3"/>
          </w:rPr>
          <w:t>://</w:t>
        </w:r>
        <w:r w:rsidR="005909DC" w:rsidRPr="00A66943">
          <w:rPr>
            <w:rStyle w:val="a3"/>
            <w:lang w:val="en-US"/>
          </w:rPr>
          <w:t>www</w:t>
        </w:r>
        <w:r w:rsidR="005909DC" w:rsidRPr="00814672">
          <w:rPr>
            <w:rStyle w:val="a3"/>
          </w:rPr>
          <w:t>.</w:t>
        </w:r>
        <w:r w:rsidR="005909DC" w:rsidRPr="00A66943">
          <w:rPr>
            <w:rStyle w:val="a3"/>
            <w:lang w:val="en-US"/>
          </w:rPr>
          <w:t>vbr</w:t>
        </w:r>
        <w:r w:rsidR="005909DC" w:rsidRPr="00814672">
          <w:rPr>
            <w:rStyle w:val="a3"/>
          </w:rPr>
          <w:t>.</w:t>
        </w:r>
        <w:r w:rsidR="005909DC" w:rsidRPr="00A66943">
          <w:rPr>
            <w:rStyle w:val="a3"/>
            <w:lang w:val="en-US"/>
          </w:rPr>
          <w:t>ru</w:t>
        </w:r>
        <w:r w:rsidR="005909DC" w:rsidRPr="00814672">
          <w:rPr>
            <w:rStyle w:val="a3"/>
          </w:rPr>
          <w:t>/</w:t>
        </w:r>
        <w:r w:rsidR="005909DC" w:rsidRPr="00A66943">
          <w:rPr>
            <w:rStyle w:val="a3"/>
            <w:lang w:val="en-US"/>
          </w:rPr>
          <w:t>help</w:t>
        </w:r>
        <w:r w:rsidR="005909DC" w:rsidRPr="00814672">
          <w:rPr>
            <w:rStyle w:val="a3"/>
          </w:rPr>
          <w:t>/</w:t>
        </w:r>
        <w:r w:rsidR="005909DC" w:rsidRPr="00A66943">
          <w:rPr>
            <w:rStyle w:val="a3"/>
            <w:lang w:val="en-US"/>
          </w:rPr>
          <w:t>novosti</w:t>
        </w:r>
        <w:r w:rsidR="005909DC" w:rsidRPr="00814672">
          <w:rPr>
            <w:rStyle w:val="a3"/>
          </w:rPr>
          <w:t>/</w:t>
        </w:r>
        <w:r w:rsidR="005909DC" w:rsidRPr="00A66943">
          <w:rPr>
            <w:rStyle w:val="a3"/>
            <w:lang w:val="en-US"/>
          </w:rPr>
          <w:t>kto</w:t>
        </w:r>
        <w:r w:rsidR="005909DC" w:rsidRPr="00814672">
          <w:rPr>
            <w:rStyle w:val="a3"/>
          </w:rPr>
          <w:t>-</w:t>
        </w:r>
        <w:r w:rsidR="005909DC" w:rsidRPr="00A66943">
          <w:rPr>
            <w:rStyle w:val="a3"/>
            <w:lang w:val="en-US"/>
          </w:rPr>
          <w:t>polycit</w:t>
        </w:r>
        <w:r w:rsidR="005909DC" w:rsidRPr="00814672">
          <w:rPr>
            <w:rStyle w:val="a3"/>
          </w:rPr>
          <w:t>-</w:t>
        </w:r>
        <w:r w:rsidR="005909DC" w:rsidRPr="00A66943">
          <w:rPr>
            <w:rStyle w:val="a3"/>
            <w:lang w:val="en-US"/>
          </w:rPr>
          <w:t>staj</w:t>
        </w:r>
        <w:r w:rsidR="005909DC" w:rsidRPr="00814672">
          <w:rPr>
            <w:rStyle w:val="a3"/>
          </w:rPr>
          <w:t>-</w:t>
        </w:r>
        <w:r w:rsidR="005909DC" w:rsidRPr="00A66943">
          <w:rPr>
            <w:rStyle w:val="a3"/>
            <w:lang w:val="en-US"/>
          </w:rPr>
          <w:t>po</w:t>
        </w:r>
        <w:r w:rsidR="005909DC" w:rsidRPr="00814672">
          <w:rPr>
            <w:rStyle w:val="a3"/>
          </w:rPr>
          <w:t>-</w:t>
        </w:r>
        <w:r w:rsidR="005909DC" w:rsidRPr="00A66943">
          <w:rPr>
            <w:rStyle w:val="a3"/>
            <w:lang w:val="en-US"/>
          </w:rPr>
          <w:t>yhody</w:t>
        </w:r>
        <w:r w:rsidR="005909DC" w:rsidRPr="00814672">
          <w:rPr>
            <w:rStyle w:val="a3"/>
          </w:rPr>
          <w:t>-</w:t>
        </w:r>
        <w:r w:rsidR="005909DC" w:rsidRPr="00A66943">
          <w:rPr>
            <w:rStyle w:val="a3"/>
            <w:lang w:val="en-US"/>
          </w:rPr>
          <w:t>za</w:t>
        </w:r>
        <w:r w:rsidR="005909DC" w:rsidRPr="00814672">
          <w:rPr>
            <w:rStyle w:val="a3"/>
          </w:rPr>
          <w:t>-</w:t>
        </w:r>
        <w:r w:rsidR="005909DC" w:rsidRPr="00A66943">
          <w:rPr>
            <w:rStyle w:val="a3"/>
            <w:lang w:val="en-US"/>
          </w:rPr>
          <w:t>rebenkom</w:t>
        </w:r>
        <w:r w:rsidR="005909DC" w:rsidRPr="00814672">
          <w:rPr>
            <w:rStyle w:val="a3"/>
          </w:rPr>
          <w:t>-54076/</w:t>
        </w:r>
      </w:hyperlink>
      <w:r w:rsidR="005909DC" w:rsidRPr="00814672">
        <w:t xml:space="preserve"> </w:t>
      </w:r>
    </w:p>
    <w:p w14:paraId="12624942" w14:textId="0AA7B451" w:rsidR="004F586D" w:rsidRPr="00D74B9A" w:rsidRDefault="004F586D" w:rsidP="004F586D">
      <w:pPr>
        <w:pStyle w:val="2"/>
      </w:pPr>
      <w:bookmarkStart w:id="88" w:name="_Toc230069780"/>
      <w:r w:rsidRPr="004F586D">
        <w:t>Выберу.ру, 18.05.2026</w:t>
      </w:r>
      <w:r w:rsidRPr="00D74B9A">
        <w:t xml:space="preserve">, </w:t>
      </w:r>
      <w:r w:rsidRPr="004F586D">
        <w:t>Страховые взносы в 2026 году: предельная база и пенсионные баллы</w:t>
      </w:r>
      <w:bookmarkEnd w:id="88"/>
    </w:p>
    <w:p w14:paraId="5FA131BB" w14:textId="77777777" w:rsidR="004F586D" w:rsidRPr="004F586D" w:rsidRDefault="004F586D" w:rsidP="004F586D">
      <w:pPr>
        <w:pStyle w:val="3"/>
      </w:pPr>
      <w:bookmarkStart w:id="89" w:name="_Toc230069781"/>
      <w:r w:rsidRPr="004F586D">
        <w:t>Ещё несколько лет назад все мы считали, что пенсии нам платит государство из своего кармана, так сказать. Только со временем пришло понимание, что пенсионная система у нас работает по принципу «как потопаешь, так и полопаешь». А если говорить на официальном языке, то пенсия выдаётся из страховых взносов, которые уплачивают за нас работодатели. Именно от взносов зависит, сколько на наш лицевой счёт зачислят пенсионных баллов, которые потом превращаются в ежемесячные выплаты. То же самое касается «бесплатной медицины», пособий на детей и больничных. Разберёмся, сколько страховых взносов заплатят за нас работодатели в 2026 году, какой процент из них пойдёт на пенсии, медицину и социальные пособия, и сколько пенсионных баллов мы «заработаем».</w:t>
      </w:r>
      <w:bookmarkEnd w:id="89"/>
    </w:p>
    <w:p w14:paraId="45FDBB15" w14:textId="77777777" w:rsidR="004F586D" w:rsidRPr="004F586D" w:rsidRDefault="004F586D" w:rsidP="004F586D">
      <w:r w:rsidRPr="004F586D">
        <w:t>Страховые взносы в 2026 году</w:t>
      </w:r>
    </w:p>
    <w:p w14:paraId="31FF00E7" w14:textId="77777777" w:rsidR="004F586D" w:rsidRPr="004F586D" w:rsidRDefault="004F586D" w:rsidP="004F586D">
      <w:r w:rsidRPr="004F586D">
        <w:t>Работодатели сейчас уплачивают страховые взносы по единой ставке 30%. Базой для расчёта служит наша зарплата до вычета налога на доходы физических лиц (НДФЛ).</w:t>
      </w:r>
    </w:p>
    <w:p w14:paraId="1ED26374" w14:textId="77777777" w:rsidR="004F586D" w:rsidRPr="004F586D" w:rsidRDefault="004F586D" w:rsidP="004F586D">
      <w:r w:rsidRPr="004F586D">
        <w:t>Пример</w:t>
      </w:r>
    </w:p>
    <w:p w14:paraId="083E2233" w14:textId="77777777" w:rsidR="004F586D" w:rsidRPr="004F586D" w:rsidRDefault="004F586D" w:rsidP="004F586D">
      <w:r w:rsidRPr="004F586D">
        <w:t>Ваша зарплата равна 50 000 рублей. На руки вы получаете 43 500 рублей, потому что удерживается 13% подоходного налога, который работодатель переводит в Федеральную налоговую службу (ФНС):</w:t>
      </w:r>
    </w:p>
    <w:p w14:paraId="52B2B5D3" w14:textId="77777777" w:rsidR="004F586D" w:rsidRPr="004F586D" w:rsidRDefault="004F586D" w:rsidP="004F586D">
      <w:r w:rsidRPr="004F586D">
        <w:t>50 000 - 13% = 43 500</w:t>
      </w:r>
    </w:p>
    <w:p w14:paraId="2CF63B71" w14:textId="77777777" w:rsidR="004F586D" w:rsidRPr="004F586D" w:rsidRDefault="004F586D" w:rsidP="004F586D">
      <w:r w:rsidRPr="004F586D">
        <w:t>Помимо НДФЛ работодатель уплачивает 15 000 рублей из своего кармана на ваше пенсионное, медицинское и социальное обеспечение. Это те самые 30% с 50 000 рублей:</w:t>
      </w:r>
    </w:p>
    <w:p w14:paraId="7D532514" w14:textId="77777777" w:rsidR="004F586D" w:rsidRPr="004F586D" w:rsidRDefault="004F586D" w:rsidP="004F586D">
      <w:r w:rsidRPr="004F586D">
        <w:t>50 000 х 30% = 15 000</w:t>
      </w:r>
    </w:p>
    <w:p w14:paraId="79C277F5" w14:textId="77777777" w:rsidR="004F586D" w:rsidRPr="004F586D" w:rsidRDefault="004F586D" w:rsidP="004F586D">
      <w:r w:rsidRPr="004F586D">
        <w:t>Тариф страховых взносов</w:t>
      </w:r>
    </w:p>
    <w:p w14:paraId="3480F069" w14:textId="77777777" w:rsidR="004F586D" w:rsidRPr="004F586D" w:rsidRDefault="004F586D" w:rsidP="004F586D">
      <w:r w:rsidRPr="004F586D">
        <w:t xml:space="preserve">До 2023 года страховые взносы на пенсию, медицину и социалку были разными, уплачивались по отдельности. Ставки тогда были такими;  </w:t>
      </w:r>
    </w:p>
    <w:p w14:paraId="5193B01B" w14:textId="77777777" w:rsidR="004F586D" w:rsidRPr="004F586D" w:rsidRDefault="004F586D" w:rsidP="004F586D">
      <w:r w:rsidRPr="004F586D">
        <w:t>•</w:t>
      </w:r>
      <w:r w:rsidRPr="004F586D">
        <w:tab/>
        <w:t xml:space="preserve">22% в Пенсионный фонд (пенсии); </w:t>
      </w:r>
    </w:p>
    <w:p w14:paraId="29D7CBFC" w14:textId="77777777" w:rsidR="004F586D" w:rsidRPr="004F586D" w:rsidRDefault="004F586D" w:rsidP="004F586D">
      <w:r w:rsidRPr="004F586D">
        <w:t>•</w:t>
      </w:r>
      <w:r w:rsidRPr="004F586D">
        <w:tab/>
        <w:t xml:space="preserve">5,1% в Федеральный фонд обязательного медицинского страхования (медицина); </w:t>
      </w:r>
    </w:p>
    <w:p w14:paraId="56B943A9" w14:textId="77777777" w:rsidR="004F586D" w:rsidRPr="004F586D" w:rsidRDefault="004F586D" w:rsidP="004F586D">
      <w:r w:rsidRPr="004F586D">
        <w:t>•</w:t>
      </w:r>
      <w:r w:rsidRPr="004F586D">
        <w:tab/>
        <w:t xml:space="preserve">2,9% в Фонд социального страхования (пособия). </w:t>
      </w:r>
    </w:p>
    <w:p w14:paraId="1C657E51" w14:textId="77777777" w:rsidR="004F586D" w:rsidRPr="004F586D" w:rsidRDefault="004F586D" w:rsidP="004F586D">
      <w:r w:rsidRPr="004F586D">
        <w:lastRenderedPageBreak/>
        <w:t>Причём для каждого из взносов действовала своя предельная база, после достижения которой ставка либо уменьшалась, либо обнулялась. Например, тариф в Пенсионный фонд снижался до 10%, в фонд социального страхования - до 0%.</w:t>
      </w:r>
    </w:p>
    <w:p w14:paraId="7CABADAF" w14:textId="77777777" w:rsidR="004F586D" w:rsidRPr="004F586D" w:rsidRDefault="004F586D" w:rsidP="004F586D">
      <w:r w:rsidRPr="004F586D">
        <w:t>С 2023 года введён единый платёж во все фонды сразу. Ставка страховых взносов - 30%. Общая нагрузка вроде не поменялась:</w:t>
      </w:r>
    </w:p>
    <w:p w14:paraId="6132FE9E" w14:textId="77777777" w:rsidR="004F586D" w:rsidRPr="004F586D" w:rsidRDefault="004F586D" w:rsidP="004F586D">
      <w:r w:rsidRPr="004F586D">
        <w:t>22 + 5,1 + 2,9 = 30</w:t>
      </w:r>
    </w:p>
    <w:p w14:paraId="7C5EF0C0" w14:textId="77777777" w:rsidR="004F586D" w:rsidRPr="00D74B9A" w:rsidRDefault="004F586D" w:rsidP="004F586D">
      <w:r w:rsidRPr="004F586D">
        <w:t xml:space="preserve">Но власти лукавят, когда так говорят. Дело в том, что теперь, когда сумма зарплаты достигает предельной базы, ставка снижается только до 15,1%. </w:t>
      </w:r>
      <w:r w:rsidRPr="00D74B9A">
        <w:t>Это выше, чем было раньше для пенсионных (10%) и социальных (0%) взносов. Итог: нагрузка на работодателей всё-таки выросла.</w:t>
      </w:r>
    </w:p>
    <w:p w14:paraId="6146F188" w14:textId="77777777" w:rsidR="004F586D" w:rsidRPr="00D74B9A" w:rsidRDefault="004F586D" w:rsidP="004F586D">
      <w:r w:rsidRPr="00D74B9A">
        <w:t>Отдельного внимания требует предельная база для страховых взносов, которая ежегодно растёт, уменьшая наши будущие пенсии. Но об этом чуть позже.</w:t>
      </w:r>
    </w:p>
    <w:p w14:paraId="79ACCAF1" w14:textId="77777777" w:rsidR="004F586D" w:rsidRPr="00D74B9A" w:rsidRDefault="004F586D" w:rsidP="004F586D">
      <w:r w:rsidRPr="00D74B9A">
        <w:t>В 2026 году предельная база для уплаты страховых взносов единая, как и ставка. Составляет 2 млн 979 тысяч рублей.</w:t>
      </w:r>
    </w:p>
    <w:p w14:paraId="74F265E6" w14:textId="77777777" w:rsidR="004F586D" w:rsidRPr="00D74B9A" w:rsidRDefault="004F586D" w:rsidP="004F586D">
      <w:r w:rsidRPr="00D74B9A">
        <w:t xml:space="preserve">Итак, в 2026 году работодатели уплачивают за нас страховые взносы в размере:  </w:t>
      </w:r>
    </w:p>
    <w:p w14:paraId="123C2D68" w14:textId="77777777" w:rsidR="004F586D" w:rsidRPr="00D74B9A" w:rsidRDefault="004F586D" w:rsidP="004F586D">
      <w:r w:rsidRPr="00D74B9A">
        <w:t>•</w:t>
      </w:r>
      <w:r w:rsidRPr="00D74B9A">
        <w:tab/>
        <w:t xml:space="preserve">30% с зарплаты, пока сумма выплат не достигнет 2 млн 979 тысяч рублей; </w:t>
      </w:r>
    </w:p>
    <w:p w14:paraId="29A6A435" w14:textId="77777777" w:rsidR="004F586D" w:rsidRPr="00D74B9A" w:rsidRDefault="004F586D" w:rsidP="004F586D">
      <w:r w:rsidRPr="00D74B9A">
        <w:t>•</w:t>
      </w:r>
      <w:r w:rsidRPr="00D74B9A">
        <w:tab/>
        <w:t xml:space="preserve">15,1% с зарплаты свыше 2 млн 979 тысяч рублей. </w:t>
      </w:r>
    </w:p>
    <w:p w14:paraId="78F64C48" w14:textId="77777777" w:rsidR="004F586D" w:rsidRPr="00D74B9A" w:rsidRDefault="004F586D" w:rsidP="004F586D">
      <w:r w:rsidRPr="00D74B9A">
        <w:t>Пример</w:t>
      </w:r>
    </w:p>
    <w:p w14:paraId="1BD96DDB" w14:textId="77777777" w:rsidR="004F586D" w:rsidRPr="00D74B9A" w:rsidRDefault="004F586D" w:rsidP="004F586D">
      <w:r w:rsidRPr="00D74B9A">
        <w:t>Ваша зарплата 300 000 рублей до вычета НДФЛ. За год - 3 млн 600 тысяч рублей. Значит, с 2 млн 979 тысяч рублей работодатель заплатит 893 700 рублей:</w:t>
      </w:r>
    </w:p>
    <w:p w14:paraId="7F581C3C" w14:textId="77777777" w:rsidR="004F586D" w:rsidRPr="00D74B9A" w:rsidRDefault="004F586D" w:rsidP="004F586D">
      <w:r w:rsidRPr="00D74B9A">
        <w:t>2 979 000 х 30% = 893 700</w:t>
      </w:r>
    </w:p>
    <w:p w14:paraId="7240140B" w14:textId="77777777" w:rsidR="004F586D" w:rsidRPr="00D74B9A" w:rsidRDefault="004F586D" w:rsidP="004F586D">
      <w:r w:rsidRPr="00D74B9A">
        <w:t>С оставшихся 621 000 рублей - 93 771 рубль:</w:t>
      </w:r>
    </w:p>
    <w:p w14:paraId="1F4DD991" w14:textId="77777777" w:rsidR="004F586D" w:rsidRPr="00D74B9A" w:rsidRDefault="004F586D" w:rsidP="004F586D">
      <w:r w:rsidRPr="00D74B9A">
        <w:t>621 000 х 15,1% = 93 771</w:t>
      </w:r>
    </w:p>
    <w:p w14:paraId="08A054FD" w14:textId="77777777" w:rsidR="004F586D" w:rsidRPr="00D74B9A" w:rsidRDefault="004F586D" w:rsidP="004F586D">
      <w:r w:rsidRPr="00D74B9A">
        <w:t>Зачем нужна предельная база для страховых взносов? Чтобы ограничить размер социальных пособий и пенсий для тех, у кого зарплата ого-го. Ради, так сказать, справедливости.</w:t>
      </w:r>
    </w:p>
    <w:p w14:paraId="09E92210" w14:textId="77777777" w:rsidR="004F586D" w:rsidRPr="00D74B9A" w:rsidRDefault="004F586D" w:rsidP="004F586D">
      <w:r w:rsidRPr="00D74B9A">
        <w:t>Как распределяются взносы между пенсиями, медициной и пособиями</w:t>
      </w:r>
    </w:p>
    <w:p w14:paraId="4FCC8379" w14:textId="77777777" w:rsidR="004F586D" w:rsidRPr="00D74B9A" w:rsidRDefault="004F586D" w:rsidP="004F586D">
      <w:r w:rsidRPr="00D74B9A">
        <w:t xml:space="preserve">Когда взносы были разными, мы знали, сколько ушло на формирование пенсии, сколько - на оплату «бесплатной медицины», сколько - на больничные, декретные и пособия по уходу за ребёнком до 1,5 лет. Теперь взнос единый, а деньги власти сами распределяют. Но не так, как им хочется, а как прописано в законе. А именно:  </w:t>
      </w:r>
    </w:p>
    <w:p w14:paraId="73DC939E" w14:textId="77777777" w:rsidR="004F586D" w:rsidRPr="00D74B9A" w:rsidRDefault="004F586D" w:rsidP="004F586D">
      <w:r w:rsidRPr="00D74B9A">
        <w:t>•</w:t>
      </w:r>
      <w:r w:rsidRPr="00D74B9A">
        <w:tab/>
        <w:t xml:space="preserve">72,8% из 30% уходит на формирование пенсий; </w:t>
      </w:r>
    </w:p>
    <w:p w14:paraId="70180C5B" w14:textId="77777777" w:rsidR="004F586D" w:rsidRPr="00D74B9A" w:rsidRDefault="004F586D" w:rsidP="004F586D">
      <w:r w:rsidRPr="00D74B9A">
        <w:t>•</w:t>
      </w:r>
      <w:r w:rsidRPr="00D74B9A">
        <w:tab/>
        <w:t xml:space="preserve">18,3% - на медицину; </w:t>
      </w:r>
    </w:p>
    <w:p w14:paraId="659EF7EA" w14:textId="77777777" w:rsidR="004F586D" w:rsidRPr="00D74B9A" w:rsidRDefault="004F586D" w:rsidP="004F586D">
      <w:r w:rsidRPr="00D74B9A">
        <w:t>•</w:t>
      </w:r>
      <w:r w:rsidRPr="00D74B9A">
        <w:tab/>
        <w:t xml:space="preserve">8,9% - на социалку. </w:t>
      </w:r>
    </w:p>
    <w:p w14:paraId="1E99CBC3" w14:textId="77777777" w:rsidR="004F586D" w:rsidRPr="00D74B9A" w:rsidRDefault="004F586D" w:rsidP="004F586D">
      <w:r w:rsidRPr="00D74B9A">
        <w:t>Подсчитаем, сколько это будет в деньгах. Заодно сравним с предыдущими тарифами, тоже в рублях, чтобы понять, не изменилось ли что для людей, например, в пенсиях.</w:t>
      </w:r>
    </w:p>
    <w:p w14:paraId="0D2AC612" w14:textId="77777777" w:rsidR="004F586D" w:rsidRPr="00D74B9A" w:rsidRDefault="004F586D" w:rsidP="004F586D">
      <w:r w:rsidRPr="00D74B9A">
        <w:t>Пример</w:t>
      </w:r>
    </w:p>
    <w:p w14:paraId="3CFD45EE" w14:textId="77777777" w:rsidR="004F586D" w:rsidRPr="00D74B9A" w:rsidRDefault="004F586D" w:rsidP="004F586D">
      <w:r w:rsidRPr="00D74B9A">
        <w:lastRenderedPageBreak/>
        <w:t>Возьмём зарплату в 50 000 рублей в месяц и 600 000 рублей в год. Работодатель заплатит страховые взносы в размере 180 000 рублей:</w:t>
      </w:r>
    </w:p>
    <w:p w14:paraId="5B708770" w14:textId="77777777" w:rsidR="004F586D" w:rsidRPr="00D74B9A" w:rsidRDefault="004F586D" w:rsidP="004F586D">
      <w:r w:rsidRPr="00D74B9A">
        <w:t>50 000 х 12 х 30% = 180 000</w:t>
      </w:r>
    </w:p>
    <w:p w14:paraId="0708B493" w14:textId="77777777" w:rsidR="004F586D" w:rsidRPr="00D74B9A" w:rsidRDefault="004F586D" w:rsidP="004F586D">
      <w:r w:rsidRPr="00D74B9A">
        <w:t xml:space="preserve">Страховые взносы в размере 180 000 рублей будут распределены следующим образом:  </w:t>
      </w:r>
    </w:p>
    <w:p w14:paraId="7404198E" w14:textId="77777777" w:rsidR="004F586D" w:rsidRPr="00D74B9A" w:rsidRDefault="004F586D" w:rsidP="004F586D">
      <w:r w:rsidRPr="00D74B9A">
        <w:t>•</w:t>
      </w:r>
      <w:r w:rsidRPr="00D74B9A">
        <w:tab/>
        <w:t xml:space="preserve">131 040 рублей пойдут на пенсии (180 000 х 72,8%); </w:t>
      </w:r>
    </w:p>
    <w:p w14:paraId="5C555897" w14:textId="77777777" w:rsidR="004F586D" w:rsidRPr="00D74B9A" w:rsidRDefault="004F586D" w:rsidP="004F586D">
      <w:r w:rsidRPr="00D74B9A">
        <w:t>•</w:t>
      </w:r>
      <w:r w:rsidRPr="00D74B9A">
        <w:tab/>
        <w:t xml:space="preserve">32 940 рублей - на медицину (180 000 х 18,3%); </w:t>
      </w:r>
    </w:p>
    <w:p w14:paraId="51348A5F" w14:textId="77777777" w:rsidR="004F586D" w:rsidRPr="00D74B9A" w:rsidRDefault="004F586D" w:rsidP="004F586D">
      <w:r w:rsidRPr="00D74B9A">
        <w:t>•</w:t>
      </w:r>
      <w:r w:rsidRPr="00D74B9A">
        <w:tab/>
        <w:t xml:space="preserve">16 020 рублей - на социальное обеспечение (180 000 х 8,9%). </w:t>
      </w:r>
    </w:p>
    <w:p w14:paraId="67AD3F78" w14:textId="77777777" w:rsidR="004F586D" w:rsidRPr="00D74B9A" w:rsidRDefault="004F586D" w:rsidP="004F586D">
      <w:r w:rsidRPr="00D74B9A">
        <w:t xml:space="preserve">Раньше с годовой зарплатой в 600 000 рублей (50 000 рублей в месяц) взносы были другими:  </w:t>
      </w:r>
    </w:p>
    <w:p w14:paraId="7C68BA14" w14:textId="77777777" w:rsidR="004F586D" w:rsidRPr="00D74B9A" w:rsidRDefault="004F586D" w:rsidP="004F586D">
      <w:r w:rsidRPr="00D74B9A">
        <w:t>•</w:t>
      </w:r>
      <w:r w:rsidRPr="00D74B9A">
        <w:tab/>
        <w:t xml:space="preserve">132 000 рублей шли на пенсию (600 000 х 22%); </w:t>
      </w:r>
    </w:p>
    <w:p w14:paraId="58B78926" w14:textId="77777777" w:rsidR="004F586D" w:rsidRPr="00D74B9A" w:rsidRDefault="004F586D" w:rsidP="004F586D">
      <w:r w:rsidRPr="00D74B9A">
        <w:t>•</w:t>
      </w:r>
      <w:r w:rsidRPr="00D74B9A">
        <w:tab/>
        <w:t xml:space="preserve">30 600 рублей - на медицину (600 000 х 5,1%); </w:t>
      </w:r>
    </w:p>
    <w:p w14:paraId="141568A0" w14:textId="77777777" w:rsidR="004F586D" w:rsidRPr="00D74B9A" w:rsidRDefault="004F586D" w:rsidP="004F586D">
      <w:r w:rsidRPr="00D74B9A">
        <w:t>•</w:t>
      </w:r>
      <w:r w:rsidRPr="00D74B9A">
        <w:tab/>
        <w:t xml:space="preserve">17 400 рублей - на социальные пособия (600 000 х 2,9%). </w:t>
      </w:r>
    </w:p>
    <w:p w14:paraId="145B723B" w14:textId="77777777" w:rsidR="004F586D" w:rsidRPr="00D74B9A" w:rsidRDefault="004F586D" w:rsidP="004F586D">
      <w:r w:rsidRPr="00D74B9A">
        <w:t>Как видите, теперь больше денег уходит на медицину. Причём если уменьшение взносов на социалку мы не ощущаем, потому что выросла предельная база и пособия стали, наоборот, выше, то снижение взносов на пенсию мы должны почувствовать. Но тут всё зависит от того, как преобразуются взносы в баллы. Об этом ниже.</w:t>
      </w:r>
    </w:p>
    <w:p w14:paraId="133A0C71" w14:textId="77777777" w:rsidR="004F586D" w:rsidRPr="00D74B9A" w:rsidRDefault="004F586D" w:rsidP="004F586D">
      <w:r w:rsidRPr="00D74B9A">
        <w:t>Тариф страховых взносов на пенсионное обеспечение</w:t>
      </w:r>
    </w:p>
    <w:p w14:paraId="34FBF7B6" w14:textId="77777777" w:rsidR="004F586D" w:rsidRPr="00D74B9A" w:rsidRDefault="004F586D" w:rsidP="004F586D">
      <w:r w:rsidRPr="00D74B9A">
        <w:t>Из общей суммы страховых взносов на пенсионное обеспечение идёт 72,8%. Меньшая часть (19,4% от общей суммы взносов) направляется на финансирование фиксированной выплаты, размер которой един для всех пенсионеров, если не считать доплаты. Бо льшая (53,4%) - на формирование тех самых пенсионных баллов.</w:t>
      </w:r>
    </w:p>
    <w:p w14:paraId="415ABE7C" w14:textId="77777777" w:rsidR="004F586D" w:rsidRPr="00D74B9A" w:rsidRDefault="004F586D" w:rsidP="004F586D">
      <w:r w:rsidRPr="00D74B9A">
        <w:t>Пример</w:t>
      </w:r>
    </w:p>
    <w:p w14:paraId="514A6BD2" w14:textId="77777777" w:rsidR="004F586D" w:rsidRPr="00D74B9A" w:rsidRDefault="004F586D" w:rsidP="004F586D">
      <w:r w:rsidRPr="00D74B9A">
        <w:t>Ваша зарплата 50 000 рублей. Работодатель заплатит за вас 15 000 рублей. Из них ежемесячно 2 910 рублей уходят на будущую фиксированную выплату, а 8 010 рублей зачисляют на лицевой счёт в СФР в виде пенсионных баллов.</w:t>
      </w:r>
    </w:p>
    <w:p w14:paraId="2F1729C9" w14:textId="77777777" w:rsidR="004F586D" w:rsidRPr="00D74B9A" w:rsidRDefault="004F586D" w:rsidP="004F586D">
      <w:r w:rsidRPr="00D74B9A">
        <w:t>Пенсионный возраст всё дальше и дальше. Фото: «Выберу.ру»/Иван Анчуков</w:t>
      </w:r>
    </w:p>
    <w:p w14:paraId="26AADD56" w14:textId="77777777" w:rsidR="004F586D" w:rsidRPr="00D74B9A" w:rsidRDefault="004F586D" w:rsidP="004F586D">
      <w:r w:rsidRPr="00D74B9A">
        <w:t>Как страховые взносы превращаются в пенсионные баллы</w:t>
      </w:r>
    </w:p>
    <w:p w14:paraId="03F9F381" w14:textId="77777777" w:rsidR="004F586D" w:rsidRPr="00D74B9A" w:rsidRDefault="004F586D" w:rsidP="004F586D">
      <w:r w:rsidRPr="00D74B9A">
        <w:t>Чтобы преобразовать страховые взносы в пенсионные баллы, нам потребуется предельная база, которая в 2026 году составляет 2 млн 979 тысяч рублей. Формула конвертации взносов в баллы такова:</w:t>
      </w:r>
    </w:p>
    <w:p w14:paraId="26FF4560" w14:textId="77777777" w:rsidR="004F586D" w:rsidRPr="00D74B9A" w:rsidRDefault="004F586D" w:rsidP="004F586D">
      <w:r w:rsidRPr="00D74B9A">
        <w:t>страховые взносы / (предельная база х 30% х 53,4%) х 10 = пенсионные баллы</w:t>
      </w:r>
    </w:p>
    <w:p w14:paraId="2A153F7B" w14:textId="77777777" w:rsidR="004F586D" w:rsidRPr="00D74B9A" w:rsidRDefault="004F586D" w:rsidP="004F586D">
      <w:r w:rsidRPr="00D74B9A">
        <w:t>Пример</w:t>
      </w:r>
    </w:p>
    <w:p w14:paraId="0C310FBA" w14:textId="77777777" w:rsidR="004F586D" w:rsidRPr="00D74B9A" w:rsidRDefault="004F586D" w:rsidP="004F586D">
      <w:r w:rsidRPr="00D74B9A">
        <w:t>Возьмём всё ту же зарплату в 50 000 рублей. За год общая сумма выплат примерно составит 600 000 рублей:</w:t>
      </w:r>
    </w:p>
    <w:p w14:paraId="51351555" w14:textId="77777777" w:rsidR="004F586D" w:rsidRPr="00D74B9A" w:rsidRDefault="004F586D" w:rsidP="004F586D">
      <w:r w:rsidRPr="00D74B9A">
        <w:t>50 000 х 12 = 600 000</w:t>
      </w:r>
    </w:p>
    <w:p w14:paraId="7C8031A5" w14:textId="77777777" w:rsidR="004F586D" w:rsidRPr="00D74B9A" w:rsidRDefault="004F586D" w:rsidP="004F586D">
      <w:r w:rsidRPr="00D74B9A">
        <w:t>С этой суммы работодатель направит на формирование пенсионных взносов 96 120 рублей:</w:t>
      </w:r>
    </w:p>
    <w:p w14:paraId="5CFD89FD" w14:textId="77777777" w:rsidR="004F586D" w:rsidRPr="00D74B9A" w:rsidRDefault="004F586D" w:rsidP="004F586D">
      <w:r w:rsidRPr="00D74B9A">
        <w:lastRenderedPageBreak/>
        <w:t>600 000 х 30% х 53,4% = 96 120</w:t>
      </w:r>
    </w:p>
    <w:p w14:paraId="05A3A347" w14:textId="77777777" w:rsidR="004F586D" w:rsidRPr="00D74B9A" w:rsidRDefault="004F586D" w:rsidP="004F586D">
      <w:r w:rsidRPr="00D74B9A">
        <w:t>Взносы в размере 96 120 рублей за 2024 год будут сконвертированы в 2,70 пенсионного балла:</w:t>
      </w:r>
    </w:p>
    <w:p w14:paraId="71BB91A3" w14:textId="77777777" w:rsidR="004F586D" w:rsidRPr="00D74B9A" w:rsidRDefault="004F586D" w:rsidP="004F586D">
      <w:r w:rsidRPr="00D74B9A">
        <w:t>96 120 / (2 979 000 х 30% х 53,4%) х 10 = 2,014</w:t>
      </w:r>
    </w:p>
    <w:p w14:paraId="43CF18EB" w14:textId="77777777" w:rsidR="004F586D" w:rsidRPr="00D74B9A" w:rsidRDefault="004F586D" w:rsidP="004F586D">
      <w:r w:rsidRPr="00D74B9A">
        <w:t>Теперь, чтобы точно определить, не посягнуло ли государство на наши пенсионные права, подсчитаем количество баллов за пенсионные взносы по старой схеме. Раньше тариф взносов в Пенсионный фонд составлял 22%, из которых 16% шло на формирование баллов, а 6% - на фиксированную выплату.</w:t>
      </w:r>
    </w:p>
    <w:p w14:paraId="7AFBCF33" w14:textId="77777777" w:rsidR="004F586D" w:rsidRPr="00D74B9A" w:rsidRDefault="004F586D" w:rsidP="004F586D">
      <w:r w:rsidRPr="00D74B9A">
        <w:t>Пример</w:t>
      </w:r>
    </w:p>
    <w:p w14:paraId="2948E3F2" w14:textId="77777777" w:rsidR="004F586D" w:rsidRPr="00D74B9A" w:rsidRDefault="004F586D" w:rsidP="004F586D">
      <w:r w:rsidRPr="00D74B9A">
        <w:t>С зарплатой в 50 000 рублей за год работодатель перечислял в фонд 132 000 рублей:</w:t>
      </w:r>
    </w:p>
    <w:p w14:paraId="6C5D7D86" w14:textId="77777777" w:rsidR="004F586D" w:rsidRPr="00D74B9A" w:rsidRDefault="004F586D" w:rsidP="004F586D">
      <w:r w:rsidRPr="00D74B9A">
        <w:t>50 000 х 12 х 22% = 132 000</w:t>
      </w:r>
    </w:p>
    <w:p w14:paraId="59A569E0" w14:textId="77777777" w:rsidR="004F586D" w:rsidRPr="00D74B9A" w:rsidRDefault="004F586D" w:rsidP="004F586D">
      <w:r w:rsidRPr="00D74B9A">
        <w:t>Из них 16% зачислялось на лицевой счёт сотрудника в ПФР. Это 96 000 рублей:</w:t>
      </w:r>
    </w:p>
    <w:p w14:paraId="39DB9B4E" w14:textId="77777777" w:rsidR="004F586D" w:rsidRPr="00D74B9A" w:rsidRDefault="004F586D" w:rsidP="004F586D">
      <w:r w:rsidRPr="00D74B9A">
        <w:t>50 000 х 12 х 16% = 96 000</w:t>
      </w:r>
    </w:p>
    <w:p w14:paraId="38E1CC83" w14:textId="77777777" w:rsidR="004F586D" w:rsidRPr="00D74B9A" w:rsidRDefault="004F586D" w:rsidP="004F586D">
      <w:r w:rsidRPr="00D74B9A">
        <w:t>Взносы конвертировались в баллы по той же схеме, что и сейчас, но использовались старые ставки:</w:t>
      </w:r>
    </w:p>
    <w:p w14:paraId="496F9AE0" w14:textId="77777777" w:rsidR="004F586D" w:rsidRPr="00D74B9A" w:rsidRDefault="004F586D" w:rsidP="004F586D">
      <w:r w:rsidRPr="00D74B9A">
        <w:t>страховые взносы / (предельная база х 16%) х 10 = пенсионные баллы</w:t>
      </w:r>
    </w:p>
    <w:p w14:paraId="599562AF" w14:textId="77777777" w:rsidR="004F586D" w:rsidRPr="00D74B9A" w:rsidRDefault="004F586D" w:rsidP="004F586D">
      <w:r w:rsidRPr="00D74B9A">
        <w:t>С предельной базой 2024 года взносы в размере 96 000 рублей принесут нам 2,70 баллов:</w:t>
      </w:r>
    </w:p>
    <w:p w14:paraId="52F7AF36" w14:textId="77777777" w:rsidR="004F586D" w:rsidRPr="00D74B9A" w:rsidRDefault="004F586D" w:rsidP="004F586D">
      <w:r w:rsidRPr="00D74B9A">
        <w:t>96 000 / (2 979 000 х 16%) х 10 = 2,014</w:t>
      </w:r>
    </w:p>
    <w:p w14:paraId="03098A14" w14:textId="77777777" w:rsidR="004F586D" w:rsidRPr="00D74B9A" w:rsidRDefault="004F586D" w:rsidP="004F586D">
      <w:r w:rsidRPr="00D74B9A">
        <w:t>Другими словами, наши пенсионные права от перехода на единый тариф страховых взносов не пострадали. Несмотря на то, что сумма взносов на пенсию снизилась, количество баллов осталось прежним. Впрочем, власти и без этого ежегодно уменьшают наши пенсии, повышая предельную базу для взносов. Смотрите, как.</w:t>
      </w:r>
    </w:p>
    <w:p w14:paraId="2002E47B" w14:textId="77777777" w:rsidR="004F586D" w:rsidRPr="00D74B9A" w:rsidRDefault="004F586D" w:rsidP="004F586D">
      <w:r w:rsidRPr="00D74B9A">
        <w:t>Предельная база страховых взносов по годам</w:t>
      </w:r>
    </w:p>
    <w:p w14:paraId="2A03F38A" w14:textId="77777777" w:rsidR="004F586D" w:rsidRPr="00D74B9A" w:rsidRDefault="004F586D" w:rsidP="004F586D">
      <w:r w:rsidRPr="00D74B9A">
        <w:t>Предельная база для страховых взносов постоянно растёт. Если наша зарплата не увеличивается такими же темпами, то количество баллов, которые зачисляются на наш лицевой счёт уменьшается.</w:t>
      </w:r>
    </w:p>
    <w:p w14:paraId="74A2D018" w14:textId="77777777" w:rsidR="004F586D" w:rsidRPr="00D74B9A" w:rsidRDefault="004F586D" w:rsidP="004F586D">
      <w:r w:rsidRPr="00D74B9A">
        <w:t xml:space="preserve">  Год</w:t>
      </w:r>
      <w:r w:rsidRPr="00D74B9A">
        <w:tab/>
        <w:t xml:space="preserve">  Предельная база для страховых взносов</w:t>
      </w:r>
      <w:r w:rsidRPr="00D74B9A">
        <w:tab/>
        <w:t xml:space="preserve">  Насколько выросла предельная база</w:t>
      </w:r>
    </w:p>
    <w:p w14:paraId="25161631" w14:textId="77777777" w:rsidR="004F586D" w:rsidRPr="00D74B9A" w:rsidRDefault="004F586D" w:rsidP="004F586D">
      <w:r w:rsidRPr="00D74B9A">
        <w:t xml:space="preserve">  2026</w:t>
      </w:r>
      <w:r w:rsidRPr="00D74B9A">
        <w:tab/>
        <w:t xml:space="preserve">  2 979 000</w:t>
      </w:r>
      <w:r w:rsidRPr="00D74B9A">
        <w:tab/>
        <w:t xml:space="preserve">  на 8%</w:t>
      </w:r>
    </w:p>
    <w:p w14:paraId="5B5E17D0" w14:textId="77777777" w:rsidR="004F586D" w:rsidRPr="00D74B9A" w:rsidRDefault="004F586D" w:rsidP="004F586D">
      <w:r w:rsidRPr="00D74B9A">
        <w:t xml:space="preserve">  2025</w:t>
      </w:r>
      <w:r w:rsidRPr="00D74B9A">
        <w:tab/>
        <w:t xml:space="preserve">  2 759 000</w:t>
      </w:r>
      <w:r w:rsidRPr="00D74B9A">
        <w:tab/>
        <w:t xml:space="preserve">  на 24%</w:t>
      </w:r>
    </w:p>
    <w:p w14:paraId="43C46160" w14:textId="77777777" w:rsidR="004F586D" w:rsidRPr="00D74B9A" w:rsidRDefault="004F586D" w:rsidP="004F586D">
      <w:r w:rsidRPr="00D74B9A">
        <w:t xml:space="preserve">  2024</w:t>
      </w:r>
      <w:r w:rsidRPr="00D74B9A">
        <w:tab/>
        <w:t xml:space="preserve">  2 225 000</w:t>
      </w:r>
      <w:r w:rsidRPr="00D74B9A">
        <w:tab/>
        <w:t xml:space="preserve">  на 17,4%</w:t>
      </w:r>
    </w:p>
    <w:p w14:paraId="5FD87F68" w14:textId="77777777" w:rsidR="004F586D" w:rsidRPr="00D74B9A" w:rsidRDefault="004F586D" w:rsidP="004F586D">
      <w:r w:rsidRPr="00D74B9A">
        <w:t xml:space="preserve">  2023</w:t>
      </w:r>
      <w:r w:rsidRPr="00D74B9A">
        <w:tab/>
        <w:t xml:space="preserve">  1 917 000</w:t>
      </w:r>
      <w:r w:rsidRPr="00D74B9A">
        <w:tab/>
        <w:t xml:space="preserve">  </w:t>
      </w:r>
    </w:p>
    <w:p w14:paraId="0F9CA954" w14:textId="77777777" w:rsidR="004F586D" w:rsidRPr="00D74B9A" w:rsidRDefault="004F586D" w:rsidP="004F586D">
      <w:r w:rsidRPr="00D74B9A">
        <w:t>ОПС - на 22,5%;</w:t>
      </w:r>
    </w:p>
    <w:p w14:paraId="0818A840" w14:textId="77777777" w:rsidR="004F586D" w:rsidRPr="00D74B9A" w:rsidRDefault="004F586D" w:rsidP="004F586D">
      <w:r w:rsidRPr="00D74B9A">
        <w:t xml:space="preserve">ОСС - на 85,8%. </w:t>
      </w:r>
    </w:p>
    <w:p w14:paraId="34FB6396" w14:textId="77777777" w:rsidR="004F586D" w:rsidRPr="00D74B9A" w:rsidRDefault="004F586D" w:rsidP="004F586D">
      <w:r w:rsidRPr="00D74B9A">
        <w:t xml:space="preserve">  2022</w:t>
      </w:r>
      <w:r w:rsidRPr="00D74B9A">
        <w:tab/>
        <w:t xml:space="preserve">  </w:t>
      </w:r>
    </w:p>
    <w:p w14:paraId="2B283E25" w14:textId="77777777" w:rsidR="004F586D" w:rsidRPr="00D74B9A" w:rsidRDefault="004F586D" w:rsidP="004F586D">
      <w:r w:rsidRPr="00D74B9A">
        <w:t>Обязательное пенсионное обеспечение (ОПС) - 1 565 000;</w:t>
      </w:r>
    </w:p>
    <w:p w14:paraId="41E4E450" w14:textId="77777777" w:rsidR="004F586D" w:rsidRPr="00D74B9A" w:rsidRDefault="004F586D" w:rsidP="004F586D">
      <w:r w:rsidRPr="00D74B9A">
        <w:t>Обязательное социальное страхование (ОСС) - 1 032 000;</w:t>
      </w:r>
    </w:p>
    <w:p w14:paraId="0517A6DC" w14:textId="77777777" w:rsidR="004F586D" w:rsidRPr="00D74B9A" w:rsidRDefault="004F586D" w:rsidP="004F586D">
      <w:r w:rsidRPr="00D74B9A">
        <w:lastRenderedPageBreak/>
        <w:t xml:space="preserve">Обязательное медицинское страхование (ОМС) - базы нет. </w:t>
      </w:r>
      <w:r w:rsidRPr="00D74B9A">
        <w:tab/>
        <w:t xml:space="preserve">  </w:t>
      </w:r>
    </w:p>
    <w:p w14:paraId="7768F892" w14:textId="77777777" w:rsidR="004F586D" w:rsidRPr="00D74B9A" w:rsidRDefault="004F586D" w:rsidP="004F586D">
      <w:r w:rsidRPr="00D74B9A">
        <w:t>ОПС - на 6,8%;</w:t>
      </w:r>
    </w:p>
    <w:p w14:paraId="1114F127" w14:textId="77777777" w:rsidR="004F586D" w:rsidRPr="00D74B9A" w:rsidRDefault="004F586D" w:rsidP="004F586D">
      <w:r w:rsidRPr="00D74B9A">
        <w:t xml:space="preserve">ОСС - на 6,8%. </w:t>
      </w:r>
    </w:p>
    <w:p w14:paraId="6B741F3C" w14:textId="77777777" w:rsidR="004F586D" w:rsidRPr="00D74B9A" w:rsidRDefault="004F586D" w:rsidP="004F586D">
      <w:r w:rsidRPr="00D74B9A">
        <w:t xml:space="preserve">  2021</w:t>
      </w:r>
      <w:r w:rsidRPr="00D74B9A">
        <w:tab/>
        <w:t xml:space="preserve">  </w:t>
      </w:r>
    </w:p>
    <w:p w14:paraId="60DF383B" w14:textId="77777777" w:rsidR="004F586D" w:rsidRPr="00D74B9A" w:rsidRDefault="004F586D" w:rsidP="004F586D">
      <w:r w:rsidRPr="00D74B9A">
        <w:t>ОПС - 1 465 000;</w:t>
      </w:r>
    </w:p>
    <w:p w14:paraId="6E7D1DCD" w14:textId="77777777" w:rsidR="004F586D" w:rsidRPr="00D74B9A" w:rsidRDefault="004F586D" w:rsidP="004F586D">
      <w:r w:rsidRPr="00D74B9A">
        <w:t>ОСС - 966 000;</w:t>
      </w:r>
    </w:p>
    <w:p w14:paraId="50ED30AA" w14:textId="77777777" w:rsidR="004F586D" w:rsidRPr="00D74B9A" w:rsidRDefault="004F586D" w:rsidP="004F586D">
      <w:r w:rsidRPr="00D74B9A">
        <w:t xml:space="preserve">ОМС - предельной базы нет. </w:t>
      </w:r>
      <w:r w:rsidRPr="00D74B9A">
        <w:tab/>
        <w:t xml:space="preserve">  </w:t>
      </w:r>
    </w:p>
    <w:p w14:paraId="3670D8E1" w14:textId="77777777" w:rsidR="004F586D" w:rsidRPr="00D74B9A" w:rsidRDefault="004F586D" w:rsidP="004F586D">
      <w:r w:rsidRPr="00D74B9A">
        <w:t>ОПС - на 13,4%;</w:t>
      </w:r>
    </w:p>
    <w:p w14:paraId="223CF187" w14:textId="77777777" w:rsidR="004F586D" w:rsidRPr="00D74B9A" w:rsidRDefault="004F586D" w:rsidP="004F586D">
      <w:r w:rsidRPr="00D74B9A">
        <w:t xml:space="preserve">ОСС - на 5,9%. </w:t>
      </w:r>
    </w:p>
    <w:p w14:paraId="170A8DF4" w14:textId="77777777" w:rsidR="004F586D" w:rsidRPr="00D74B9A" w:rsidRDefault="004F586D" w:rsidP="004F586D">
      <w:r w:rsidRPr="00D74B9A">
        <w:t xml:space="preserve">  2020</w:t>
      </w:r>
      <w:r w:rsidRPr="00D74B9A">
        <w:tab/>
        <w:t xml:space="preserve">  </w:t>
      </w:r>
    </w:p>
    <w:p w14:paraId="0AF48F2D" w14:textId="77777777" w:rsidR="004F586D" w:rsidRPr="00D74B9A" w:rsidRDefault="004F586D" w:rsidP="004F586D">
      <w:r w:rsidRPr="00D74B9A">
        <w:t>ОПС - 1 292 000;</w:t>
      </w:r>
    </w:p>
    <w:p w14:paraId="63257A67" w14:textId="77777777" w:rsidR="004F586D" w:rsidRPr="00D74B9A" w:rsidRDefault="004F586D" w:rsidP="004F586D">
      <w:r w:rsidRPr="00D74B9A">
        <w:t>ОСС - 912 000;</w:t>
      </w:r>
    </w:p>
    <w:p w14:paraId="2FD59F14" w14:textId="77777777" w:rsidR="004F586D" w:rsidRPr="00D74B9A" w:rsidRDefault="004F586D" w:rsidP="004F586D">
      <w:r w:rsidRPr="00D74B9A">
        <w:t xml:space="preserve">ОМС - предельной базы нет. </w:t>
      </w:r>
      <w:r w:rsidRPr="00D74B9A">
        <w:tab/>
        <w:t xml:space="preserve">  </w:t>
      </w:r>
    </w:p>
    <w:p w14:paraId="31449E0E" w14:textId="77777777" w:rsidR="004F586D" w:rsidRPr="00D74B9A" w:rsidRDefault="004F586D" w:rsidP="004F586D">
      <w:r w:rsidRPr="00D74B9A">
        <w:t>ОПС - на 12,4%;</w:t>
      </w:r>
    </w:p>
    <w:p w14:paraId="3070461F" w14:textId="77777777" w:rsidR="004F586D" w:rsidRPr="00D74B9A" w:rsidRDefault="004F586D" w:rsidP="004F586D">
      <w:r w:rsidRPr="00D74B9A">
        <w:t xml:space="preserve">ОСС - на 5,4%. </w:t>
      </w:r>
    </w:p>
    <w:p w14:paraId="5E3ECE3B" w14:textId="77777777" w:rsidR="004F586D" w:rsidRPr="00D74B9A" w:rsidRDefault="004F586D" w:rsidP="004F586D">
      <w:r w:rsidRPr="00D74B9A">
        <w:t xml:space="preserve">  2019</w:t>
      </w:r>
      <w:r w:rsidRPr="00D74B9A">
        <w:tab/>
        <w:t xml:space="preserve">  </w:t>
      </w:r>
    </w:p>
    <w:p w14:paraId="2A7A8567" w14:textId="77777777" w:rsidR="004F586D" w:rsidRPr="00D74B9A" w:rsidRDefault="004F586D" w:rsidP="004F586D">
      <w:r w:rsidRPr="00D74B9A">
        <w:t>ОПС - 1 150 000;</w:t>
      </w:r>
    </w:p>
    <w:p w14:paraId="395C7D56" w14:textId="77777777" w:rsidR="004F586D" w:rsidRPr="00D74B9A" w:rsidRDefault="004F586D" w:rsidP="004F586D">
      <w:r w:rsidRPr="00D74B9A">
        <w:t>ОСС - 865 00;</w:t>
      </w:r>
    </w:p>
    <w:p w14:paraId="2C411992" w14:textId="77777777" w:rsidR="004F586D" w:rsidRPr="00D74B9A" w:rsidRDefault="004F586D" w:rsidP="004F586D">
      <w:r w:rsidRPr="00D74B9A">
        <w:t xml:space="preserve">ОМС - предельной базы нет. </w:t>
      </w:r>
      <w:r w:rsidRPr="00D74B9A">
        <w:tab/>
        <w:t xml:space="preserve">  </w:t>
      </w:r>
    </w:p>
    <w:p w14:paraId="587EBAE6" w14:textId="77777777" w:rsidR="004F586D" w:rsidRPr="00D74B9A" w:rsidRDefault="004F586D" w:rsidP="004F586D">
      <w:r w:rsidRPr="00D74B9A">
        <w:t>ОПС - на 12,6%;</w:t>
      </w:r>
    </w:p>
    <w:p w14:paraId="10D4E0A0" w14:textId="77777777" w:rsidR="004F586D" w:rsidRPr="00D74B9A" w:rsidRDefault="004F586D" w:rsidP="004F586D">
      <w:r w:rsidRPr="00D74B9A">
        <w:t xml:space="preserve">ОСС - на 6,1%. </w:t>
      </w:r>
    </w:p>
    <w:p w14:paraId="51BA1026" w14:textId="77777777" w:rsidR="004F586D" w:rsidRPr="00D74B9A" w:rsidRDefault="004F586D" w:rsidP="004F586D">
      <w:r w:rsidRPr="00D74B9A">
        <w:t xml:space="preserve">  2018</w:t>
      </w:r>
      <w:r w:rsidRPr="00D74B9A">
        <w:tab/>
        <w:t xml:space="preserve">  </w:t>
      </w:r>
    </w:p>
    <w:p w14:paraId="6A0A5A38" w14:textId="77777777" w:rsidR="004F586D" w:rsidRPr="00D74B9A" w:rsidRDefault="004F586D" w:rsidP="004F586D">
      <w:r w:rsidRPr="00D74B9A">
        <w:t>ОПС - 1 021 000;</w:t>
      </w:r>
    </w:p>
    <w:p w14:paraId="2A33FD12" w14:textId="77777777" w:rsidR="004F586D" w:rsidRPr="00D74B9A" w:rsidRDefault="004F586D" w:rsidP="004F586D">
      <w:r w:rsidRPr="00D74B9A">
        <w:t>ОСС - 815 000;</w:t>
      </w:r>
    </w:p>
    <w:p w14:paraId="27807681" w14:textId="77777777" w:rsidR="004F586D" w:rsidRPr="00D74B9A" w:rsidRDefault="004F586D" w:rsidP="004F586D">
      <w:r w:rsidRPr="00D74B9A">
        <w:t xml:space="preserve">ОМС - предельной базы нет. </w:t>
      </w:r>
      <w:r w:rsidRPr="00D74B9A">
        <w:tab/>
        <w:t xml:space="preserve">  </w:t>
      </w:r>
    </w:p>
    <w:p w14:paraId="064EF9F9" w14:textId="77777777" w:rsidR="004F586D" w:rsidRPr="00D74B9A" w:rsidRDefault="004F586D" w:rsidP="004F586D">
      <w:r w:rsidRPr="00D74B9A">
        <w:t>ОПС - на 16,6%;</w:t>
      </w:r>
    </w:p>
    <w:p w14:paraId="1ED88765" w14:textId="77777777" w:rsidR="004F586D" w:rsidRPr="00D74B9A" w:rsidRDefault="004F586D" w:rsidP="004F586D">
      <w:r w:rsidRPr="00D74B9A">
        <w:t xml:space="preserve">ОСС - на 8%. </w:t>
      </w:r>
    </w:p>
    <w:p w14:paraId="73CF0189" w14:textId="77777777" w:rsidR="004F586D" w:rsidRPr="00D74B9A" w:rsidRDefault="004F586D" w:rsidP="004F586D">
      <w:r w:rsidRPr="00D74B9A">
        <w:t xml:space="preserve">  2017</w:t>
      </w:r>
      <w:r w:rsidRPr="00D74B9A">
        <w:tab/>
        <w:t xml:space="preserve">  </w:t>
      </w:r>
    </w:p>
    <w:p w14:paraId="677AC86C" w14:textId="77777777" w:rsidR="004F586D" w:rsidRPr="00D74B9A" w:rsidRDefault="004F586D" w:rsidP="004F586D">
      <w:r w:rsidRPr="00D74B9A">
        <w:t>ОПС - 876 000;</w:t>
      </w:r>
    </w:p>
    <w:p w14:paraId="6C67C766" w14:textId="77777777" w:rsidR="004F586D" w:rsidRPr="00D74B9A" w:rsidRDefault="004F586D" w:rsidP="004F586D">
      <w:r w:rsidRPr="00D74B9A">
        <w:t>ОСС - 755 000;</w:t>
      </w:r>
    </w:p>
    <w:p w14:paraId="64599108" w14:textId="77777777" w:rsidR="004F586D" w:rsidRPr="00D74B9A" w:rsidRDefault="004F586D" w:rsidP="004F586D">
      <w:r w:rsidRPr="00D74B9A">
        <w:t xml:space="preserve">ОМС - предельной базы нет. </w:t>
      </w:r>
      <w:r w:rsidRPr="00D74B9A">
        <w:tab/>
        <w:t xml:space="preserve">  </w:t>
      </w:r>
    </w:p>
    <w:p w14:paraId="5B1DDF35" w14:textId="77777777" w:rsidR="004F586D" w:rsidRPr="00D74B9A" w:rsidRDefault="004F586D" w:rsidP="004F586D">
      <w:r w:rsidRPr="00D74B9A">
        <w:t>ОПС - на 10,1%;</w:t>
      </w:r>
    </w:p>
    <w:p w14:paraId="2408E566" w14:textId="77777777" w:rsidR="004F586D" w:rsidRPr="00D74B9A" w:rsidRDefault="004F586D" w:rsidP="004F586D">
      <w:r w:rsidRPr="00D74B9A">
        <w:t xml:space="preserve">ОСС - на 5,2%. </w:t>
      </w:r>
    </w:p>
    <w:p w14:paraId="0455382D" w14:textId="77777777" w:rsidR="004F586D" w:rsidRPr="00D74B9A" w:rsidRDefault="004F586D" w:rsidP="004F586D">
      <w:r w:rsidRPr="00D74B9A">
        <w:lastRenderedPageBreak/>
        <w:t xml:space="preserve">  2016</w:t>
      </w:r>
      <w:r w:rsidRPr="00D74B9A">
        <w:tab/>
        <w:t xml:space="preserve">  </w:t>
      </w:r>
    </w:p>
    <w:p w14:paraId="5458B9B7" w14:textId="77777777" w:rsidR="004F586D" w:rsidRPr="00D74B9A" w:rsidRDefault="004F586D" w:rsidP="004F586D">
      <w:r w:rsidRPr="00D74B9A">
        <w:t>ОПС - 796 000;</w:t>
      </w:r>
    </w:p>
    <w:p w14:paraId="6AD97121" w14:textId="77777777" w:rsidR="004F586D" w:rsidRPr="00D74B9A" w:rsidRDefault="004F586D" w:rsidP="004F586D">
      <w:r w:rsidRPr="00D74B9A">
        <w:t>ОСС - 718 000;</w:t>
      </w:r>
    </w:p>
    <w:p w14:paraId="32D5DC0D" w14:textId="77777777" w:rsidR="004F586D" w:rsidRPr="00D74B9A" w:rsidRDefault="004F586D" w:rsidP="004F586D">
      <w:r w:rsidRPr="00D74B9A">
        <w:t xml:space="preserve">ОМС - предельной базы нет. </w:t>
      </w:r>
      <w:r w:rsidRPr="00D74B9A">
        <w:tab/>
        <w:t xml:space="preserve">  </w:t>
      </w:r>
    </w:p>
    <w:p w14:paraId="5167A920" w14:textId="77777777" w:rsidR="004F586D" w:rsidRPr="00D74B9A" w:rsidRDefault="004F586D" w:rsidP="004F586D">
      <w:r w:rsidRPr="00D74B9A">
        <w:t>ОПС - на 12%;</w:t>
      </w:r>
    </w:p>
    <w:p w14:paraId="10D018A1" w14:textId="77777777" w:rsidR="004F586D" w:rsidRPr="00D74B9A" w:rsidRDefault="004F586D" w:rsidP="004F586D">
      <w:r w:rsidRPr="00D74B9A">
        <w:t xml:space="preserve">ОСС - на 7,2%. </w:t>
      </w:r>
    </w:p>
    <w:p w14:paraId="1A4D9076" w14:textId="77777777" w:rsidR="004F586D" w:rsidRPr="00D74B9A" w:rsidRDefault="004F586D" w:rsidP="004F586D">
      <w:r w:rsidRPr="00D74B9A">
        <w:t xml:space="preserve">  2015</w:t>
      </w:r>
      <w:r w:rsidRPr="00D74B9A">
        <w:tab/>
        <w:t xml:space="preserve">  </w:t>
      </w:r>
    </w:p>
    <w:p w14:paraId="2CABCCA5" w14:textId="77777777" w:rsidR="004F586D" w:rsidRPr="00D74B9A" w:rsidRDefault="004F586D" w:rsidP="004F586D">
      <w:r w:rsidRPr="00D74B9A">
        <w:t>ОПС - 711 000;</w:t>
      </w:r>
    </w:p>
    <w:p w14:paraId="55D69E3F" w14:textId="77777777" w:rsidR="004F586D" w:rsidRPr="00D74B9A" w:rsidRDefault="004F586D" w:rsidP="004F586D">
      <w:r w:rsidRPr="00D74B9A">
        <w:t>ОСС - 670 000;</w:t>
      </w:r>
    </w:p>
    <w:p w14:paraId="2581BB98" w14:textId="77777777" w:rsidR="004F586D" w:rsidRPr="00D74B9A" w:rsidRDefault="004F586D" w:rsidP="004F586D">
      <w:r w:rsidRPr="00D74B9A">
        <w:t xml:space="preserve">ОМС - предельной базы нет. </w:t>
      </w:r>
      <w:r w:rsidRPr="00D74B9A">
        <w:tab/>
        <w:t xml:space="preserve">  </w:t>
      </w:r>
    </w:p>
    <w:p w14:paraId="7D066E7D" w14:textId="77777777" w:rsidR="004F586D" w:rsidRPr="00D74B9A" w:rsidRDefault="004F586D" w:rsidP="004F586D">
      <w:r w:rsidRPr="00D74B9A">
        <w:t>ОПС - на 13,9%;</w:t>
      </w:r>
    </w:p>
    <w:p w14:paraId="7AC99B0E" w14:textId="77777777" w:rsidR="004F586D" w:rsidRPr="00D74B9A" w:rsidRDefault="004F586D" w:rsidP="004F586D">
      <w:r w:rsidRPr="00D74B9A">
        <w:t xml:space="preserve">ОСС - на 7,4%. </w:t>
      </w:r>
    </w:p>
    <w:p w14:paraId="234E6CA3" w14:textId="77777777" w:rsidR="004F586D" w:rsidRPr="00D74B9A" w:rsidRDefault="004F586D" w:rsidP="004F586D">
      <w:r w:rsidRPr="00D74B9A">
        <w:t xml:space="preserve">  2014</w:t>
      </w:r>
      <w:r w:rsidRPr="00D74B9A">
        <w:tab/>
        <w:t xml:space="preserve">  </w:t>
      </w:r>
    </w:p>
    <w:p w14:paraId="12AA6922" w14:textId="77777777" w:rsidR="004F586D" w:rsidRPr="00D74B9A" w:rsidRDefault="004F586D" w:rsidP="004F586D">
      <w:r w:rsidRPr="00D74B9A">
        <w:t>ОПС - 624 000;</w:t>
      </w:r>
    </w:p>
    <w:p w14:paraId="2E8FEE82" w14:textId="77777777" w:rsidR="004F586D" w:rsidRPr="00D74B9A" w:rsidRDefault="004F586D" w:rsidP="004F586D">
      <w:r w:rsidRPr="00D74B9A">
        <w:t>ОСС - 624 000;</w:t>
      </w:r>
    </w:p>
    <w:p w14:paraId="62BDAAB2" w14:textId="77777777" w:rsidR="004F586D" w:rsidRPr="00D74B9A" w:rsidRDefault="004F586D" w:rsidP="004F586D">
      <w:r w:rsidRPr="00D74B9A">
        <w:t xml:space="preserve">ОМС - предельной базы нет. </w:t>
      </w:r>
      <w:r w:rsidRPr="00D74B9A">
        <w:tab/>
        <w:t xml:space="preserve">   </w:t>
      </w:r>
    </w:p>
    <w:p w14:paraId="214A54B8" w14:textId="77777777" w:rsidR="004F586D" w:rsidRPr="00D74B9A" w:rsidRDefault="004F586D" w:rsidP="004F586D">
      <w:r w:rsidRPr="00D74B9A">
        <w:t>Обратите внимание, как сильно выросла предельная база для страховых взносов по ОПС, которая напрямую влияет на размер пенсионных баллов, зачисляемых на лицевой счёт. В частности, с 2021 года база увеличилась больше, чем в два раза. Если ваша зарплата за то время не удвоилась, то вы потеряли часть пенсионных баллов. Покажем на примере.</w:t>
      </w:r>
    </w:p>
    <w:p w14:paraId="3BA0D975" w14:textId="77777777" w:rsidR="004F586D" w:rsidRPr="00D74B9A" w:rsidRDefault="004F586D" w:rsidP="004F586D">
      <w:r w:rsidRPr="00D74B9A">
        <w:t>Пример</w:t>
      </w:r>
    </w:p>
    <w:p w14:paraId="24C32357" w14:textId="77777777" w:rsidR="004F586D" w:rsidRPr="00D74B9A" w:rsidRDefault="004F586D" w:rsidP="004F586D">
      <w:r w:rsidRPr="00D74B9A">
        <w:t>Представим, что в 2021 году ваша зарплата равнялась 40 000 рублей. Вам за год зачислили на лицевой счёт 76 800 рублей:</w:t>
      </w:r>
    </w:p>
    <w:p w14:paraId="6D2F7F2B" w14:textId="77777777" w:rsidR="004F586D" w:rsidRPr="00D74B9A" w:rsidRDefault="004F586D" w:rsidP="004F586D">
      <w:r w:rsidRPr="00D74B9A">
        <w:t>40 000 х 12 х 16% = 76 800</w:t>
      </w:r>
    </w:p>
    <w:p w14:paraId="522E8829" w14:textId="77777777" w:rsidR="004F586D" w:rsidRPr="00D74B9A" w:rsidRDefault="004F586D" w:rsidP="004F586D">
      <w:r w:rsidRPr="00D74B9A">
        <w:t>Учитывая, что предельная база равнялась 1 465 000 рублей, взносы были преобразованы в 3,2764 балла:</w:t>
      </w:r>
    </w:p>
    <w:p w14:paraId="5E2A6A2E" w14:textId="77777777" w:rsidR="004F586D" w:rsidRPr="00D74B9A" w:rsidRDefault="004F586D" w:rsidP="004F586D">
      <w:r w:rsidRPr="00D74B9A">
        <w:t>76 800 / (1 465 000 х 16%) х 10 = 3,2764</w:t>
      </w:r>
    </w:p>
    <w:p w14:paraId="1C384606" w14:textId="77777777" w:rsidR="004F586D" w:rsidRPr="00D74B9A" w:rsidRDefault="004F586D" w:rsidP="004F586D">
      <w:r w:rsidRPr="00D74B9A">
        <w:t>Представим, что к 2026 году ваша зарплата удвоилась. Теперь вы получаете 80 000 рублей. Значит, за год поступит на счёт 153 792 рубля:</w:t>
      </w:r>
    </w:p>
    <w:p w14:paraId="35E30974" w14:textId="77777777" w:rsidR="004F586D" w:rsidRPr="00D74B9A" w:rsidRDefault="004F586D" w:rsidP="004F586D">
      <w:r w:rsidRPr="00D74B9A">
        <w:t>80 000 х 12 х 30% х 53,4% = 153 792</w:t>
      </w:r>
    </w:p>
    <w:p w14:paraId="61EE8699" w14:textId="77777777" w:rsidR="004F586D" w:rsidRPr="00D74B9A" w:rsidRDefault="004F586D" w:rsidP="004F586D">
      <w:r w:rsidRPr="00D74B9A">
        <w:t>С предельной базой 2 979 000 рублей взносы конвертируют в 3,2226 балла:</w:t>
      </w:r>
    </w:p>
    <w:p w14:paraId="16AE8529" w14:textId="77777777" w:rsidR="004F586D" w:rsidRPr="00D74B9A" w:rsidRDefault="004F586D" w:rsidP="004F586D">
      <w:r w:rsidRPr="00D74B9A">
        <w:t>153 792 / (2 979 000 х 30% х 53,4%) х 10 = 3,2225</w:t>
      </w:r>
    </w:p>
    <w:p w14:paraId="403726C0" w14:textId="77777777" w:rsidR="004F586D" w:rsidRPr="00D74B9A" w:rsidRDefault="004F586D" w:rsidP="004F586D">
      <w:r w:rsidRPr="00D74B9A">
        <w:t>То есть даже если ваша зарплата за это время удвоилась, то небольшую часть пенсии вы всё равно потеряли. Что делать, чтобы пенсия не уменьшалась?</w:t>
      </w:r>
    </w:p>
    <w:p w14:paraId="1ED657B6" w14:textId="77777777" w:rsidR="004F586D" w:rsidRPr="00D74B9A" w:rsidRDefault="004F586D" w:rsidP="004F586D">
      <w:r w:rsidRPr="00D74B9A">
        <w:t xml:space="preserve">Единственный способ сохранить пенсионные права - это добиваться роста зарплаты вровень с увеличением предельной базы. Только так ежегодно сможете «зарабатывать» </w:t>
      </w:r>
      <w:r w:rsidRPr="00D74B9A">
        <w:lastRenderedPageBreak/>
        <w:t>стабильное количество баллов, которые в старости станут пенсией. Ну и конечно нужно работоть официально, чтобы работодатель платил страховые взносы. Иначе останетесь не только без пенсии, но и без социальных пособий - больничных, выплат по беременности и родам, пособия по уходу за ребёнком до 1,5 лет. А главное, отказываясь работать официально, вы наносите вред не государству, а людям, включая пенсионерам, которые получают выплаты из взносов работодателей.</w:t>
      </w:r>
    </w:p>
    <w:p w14:paraId="1FEFB14B" w14:textId="77777777" w:rsidR="004F586D" w:rsidRPr="00D74B9A" w:rsidRDefault="004F586D" w:rsidP="004F586D">
      <w:r w:rsidRPr="00D74B9A">
        <w:t>Анастасия Гостищева, Анастасия Гостищева</w:t>
      </w:r>
    </w:p>
    <w:p w14:paraId="288FC10C" w14:textId="46944C2D" w:rsidR="004F586D" w:rsidRPr="00D74B9A" w:rsidRDefault="003F65BE" w:rsidP="004F586D">
      <w:hyperlink r:id="rId30" w:history="1">
        <w:r w:rsidR="004F586D" w:rsidRPr="00A66943">
          <w:rPr>
            <w:rStyle w:val="a3"/>
            <w:lang w:val="en-US"/>
          </w:rPr>
          <w:t>https</w:t>
        </w:r>
        <w:r w:rsidR="004F586D" w:rsidRPr="00D74B9A">
          <w:rPr>
            <w:rStyle w:val="a3"/>
          </w:rPr>
          <w:t>://</w:t>
        </w:r>
        <w:r w:rsidR="004F586D" w:rsidRPr="00A66943">
          <w:rPr>
            <w:rStyle w:val="a3"/>
            <w:lang w:val="en-US"/>
          </w:rPr>
          <w:t>www</w:t>
        </w:r>
        <w:r w:rsidR="004F586D" w:rsidRPr="00D74B9A">
          <w:rPr>
            <w:rStyle w:val="a3"/>
          </w:rPr>
          <w:t>.</w:t>
        </w:r>
        <w:r w:rsidR="004F586D" w:rsidRPr="00A66943">
          <w:rPr>
            <w:rStyle w:val="a3"/>
            <w:lang w:val="en-US"/>
          </w:rPr>
          <w:t>vbr</w:t>
        </w:r>
        <w:r w:rsidR="004F586D" w:rsidRPr="00D74B9A">
          <w:rPr>
            <w:rStyle w:val="a3"/>
          </w:rPr>
          <w:t>.</w:t>
        </w:r>
        <w:r w:rsidR="004F586D" w:rsidRPr="00A66943">
          <w:rPr>
            <w:rStyle w:val="a3"/>
            <w:lang w:val="en-US"/>
          </w:rPr>
          <w:t>ru</w:t>
        </w:r>
        <w:r w:rsidR="004F586D" w:rsidRPr="00D74B9A">
          <w:rPr>
            <w:rStyle w:val="a3"/>
          </w:rPr>
          <w:t>/</w:t>
        </w:r>
        <w:r w:rsidR="004F586D" w:rsidRPr="00A66943">
          <w:rPr>
            <w:rStyle w:val="a3"/>
            <w:lang w:val="en-US"/>
          </w:rPr>
          <w:t>sovety</w:t>
        </w:r>
        <w:r w:rsidR="004F586D" w:rsidRPr="00D74B9A">
          <w:rPr>
            <w:rStyle w:val="a3"/>
          </w:rPr>
          <w:t>/</w:t>
        </w:r>
        <w:r w:rsidR="004F586D" w:rsidRPr="00A66943">
          <w:rPr>
            <w:rStyle w:val="a3"/>
            <w:lang w:val="en-US"/>
          </w:rPr>
          <w:t>help</w:t>
        </w:r>
        <w:r w:rsidR="004F586D" w:rsidRPr="00D74B9A">
          <w:rPr>
            <w:rStyle w:val="a3"/>
          </w:rPr>
          <w:t>/</w:t>
        </w:r>
        <w:r w:rsidR="004F586D" w:rsidRPr="00A66943">
          <w:rPr>
            <w:rStyle w:val="a3"/>
            <w:lang w:val="en-US"/>
          </w:rPr>
          <w:t>people</w:t>
        </w:r>
        <w:r w:rsidR="004F586D" w:rsidRPr="00D74B9A">
          <w:rPr>
            <w:rStyle w:val="a3"/>
          </w:rPr>
          <w:t>-</w:t>
        </w:r>
        <w:r w:rsidR="004F586D" w:rsidRPr="00A66943">
          <w:rPr>
            <w:rStyle w:val="a3"/>
            <w:lang w:val="en-US"/>
          </w:rPr>
          <w:t>and</w:t>
        </w:r>
        <w:r w:rsidR="004F586D" w:rsidRPr="00D74B9A">
          <w:rPr>
            <w:rStyle w:val="a3"/>
          </w:rPr>
          <w:t>-</w:t>
        </w:r>
        <w:r w:rsidR="004F586D" w:rsidRPr="00A66943">
          <w:rPr>
            <w:rStyle w:val="a3"/>
            <w:lang w:val="en-US"/>
          </w:rPr>
          <w:t>economic</w:t>
        </w:r>
        <w:r w:rsidR="004F586D" w:rsidRPr="00D74B9A">
          <w:rPr>
            <w:rStyle w:val="a3"/>
          </w:rPr>
          <w:t>/</w:t>
        </w:r>
        <w:r w:rsidR="004F586D" w:rsidRPr="00A66943">
          <w:rPr>
            <w:rStyle w:val="a3"/>
            <w:lang w:val="en-US"/>
          </w:rPr>
          <w:t>strahovie</w:t>
        </w:r>
        <w:r w:rsidR="004F586D" w:rsidRPr="00D74B9A">
          <w:rPr>
            <w:rStyle w:val="a3"/>
          </w:rPr>
          <w:t>-</w:t>
        </w:r>
        <w:r w:rsidR="004F586D" w:rsidRPr="00A66943">
          <w:rPr>
            <w:rStyle w:val="a3"/>
            <w:lang w:val="en-US"/>
          </w:rPr>
          <w:t>vznosi</w:t>
        </w:r>
        <w:r w:rsidR="004F586D" w:rsidRPr="00D74B9A">
          <w:rPr>
            <w:rStyle w:val="a3"/>
          </w:rPr>
          <w:t>-</w:t>
        </w:r>
        <w:r w:rsidR="004F586D" w:rsidRPr="00A66943">
          <w:rPr>
            <w:rStyle w:val="a3"/>
            <w:lang w:val="en-US"/>
          </w:rPr>
          <w:t>tarifi</w:t>
        </w:r>
        <w:r w:rsidR="004F586D" w:rsidRPr="00D74B9A">
          <w:rPr>
            <w:rStyle w:val="a3"/>
          </w:rPr>
          <w:t>-</w:t>
        </w:r>
        <w:r w:rsidR="004F586D" w:rsidRPr="00A66943">
          <w:rPr>
            <w:rStyle w:val="a3"/>
            <w:lang w:val="en-US"/>
          </w:rPr>
          <w:t>predelnaya</w:t>
        </w:r>
        <w:r w:rsidR="004F586D" w:rsidRPr="00D74B9A">
          <w:rPr>
            <w:rStyle w:val="a3"/>
          </w:rPr>
          <w:t>-</w:t>
        </w:r>
        <w:r w:rsidR="004F586D" w:rsidRPr="00A66943">
          <w:rPr>
            <w:rStyle w:val="a3"/>
            <w:lang w:val="en-US"/>
          </w:rPr>
          <w:t>baza</w:t>
        </w:r>
        <w:r w:rsidR="004F586D" w:rsidRPr="00D74B9A">
          <w:rPr>
            <w:rStyle w:val="a3"/>
          </w:rPr>
          <w:t>-</w:t>
        </w:r>
        <w:r w:rsidR="004F586D" w:rsidRPr="00A66943">
          <w:rPr>
            <w:rStyle w:val="a3"/>
            <w:lang w:val="en-US"/>
          </w:rPr>
          <w:t>pensionnie</w:t>
        </w:r>
        <w:r w:rsidR="004F586D" w:rsidRPr="00D74B9A">
          <w:rPr>
            <w:rStyle w:val="a3"/>
          </w:rPr>
          <w:t>-</w:t>
        </w:r>
        <w:r w:rsidR="004F586D" w:rsidRPr="00A66943">
          <w:rPr>
            <w:rStyle w:val="a3"/>
            <w:lang w:val="en-US"/>
          </w:rPr>
          <w:t>balli</w:t>
        </w:r>
        <w:r w:rsidR="004F586D" w:rsidRPr="00D74B9A">
          <w:rPr>
            <w:rStyle w:val="a3"/>
          </w:rPr>
          <w:t>/</w:t>
        </w:r>
      </w:hyperlink>
      <w:r w:rsidR="004F586D" w:rsidRPr="00D74B9A">
        <w:t xml:space="preserve"> </w:t>
      </w:r>
    </w:p>
    <w:p w14:paraId="4FCA87F6" w14:textId="77777777" w:rsidR="00355A14" w:rsidRPr="00F711A1" w:rsidRDefault="00355A14" w:rsidP="00355A14">
      <w:pPr>
        <w:pStyle w:val="2"/>
      </w:pPr>
      <w:bookmarkStart w:id="90" w:name="ф7"/>
      <w:bookmarkStart w:id="91" w:name="_Toc230069782"/>
      <w:bookmarkEnd w:id="90"/>
      <w:r w:rsidRPr="00F711A1">
        <w:t>Секрет фирмы, 18.05.2026, В России завершается пенсионная реформа. на сколько лет раньше можно выйти на пенсию</w:t>
      </w:r>
      <w:bookmarkEnd w:id="91"/>
    </w:p>
    <w:p w14:paraId="27CECA73" w14:textId="77777777" w:rsidR="00355A14" w:rsidRPr="00F711A1" w:rsidRDefault="00355A14" w:rsidP="00D50D33">
      <w:pPr>
        <w:pStyle w:val="3"/>
      </w:pPr>
      <w:bookmarkStart w:id="92" w:name="_Toc230069783"/>
      <w:r w:rsidRPr="00F711A1">
        <w:t>В 2026 году в России завершится переходный период пенсионной реформы, начатой в 2019 году. Мужчины будут выходить на пенсию в 64 года, женщины - в 59 лет. При этом отдельные категории граждан смогут оформить пенсию на 5-10 лет раньше установленного срока.</w:t>
      </w:r>
      <w:bookmarkEnd w:id="92"/>
    </w:p>
    <w:p w14:paraId="43396EB3" w14:textId="77777777" w:rsidR="00355A14" w:rsidRPr="00F711A1" w:rsidRDefault="00355A14" w:rsidP="00355A14">
      <w:r w:rsidRPr="00F711A1">
        <w:t>Пенсионная система России достигнет новых параметров в 2026 году, когда завершится поэтапное повышение возраста выхода на пенсию. Окончательный возраст составит 64 года для мужчин и 59 лет для женщин.</w:t>
      </w:r>
    </w:p>
    <w:p w14:paraId="0D58A977" w14:textId="77777777" w:rsidR="00355A14" w:rsidRPr="00F711A1" w:rsidRDefault="00355A14" w:rsidP="00355A14">
      <w:r w:rsidRPr="00F711A1">
        <w:t>Регулятор установил правила досрочного выхода на пенсию для отдельных категорий граждан. Они смогут оформить выплаты на 5-10 лет раньше срока при наличии льготного стажа. Новые правила учитывают профессиональный стаж и социальные приоритеты.</w:t>
      </w:r>
    </w:p>
    <w:p w14:paraId="1D69E4F1" w14:textId="77777777" w:rsidR="00355A14" w:rsidRPr="00F711A1" w:rsidRDefault="00355A14" w:rsidP="00355A14">
      <w:r w:rsidRPr="00F711A1">
        <w:t>Завершение реформы вызвало общественные дискуссии о дальнейших изменениях в пенсионной системе. Депутаты выступают инициаторами пересмотра возраста выхода на пенсию, однако официальные источники опровергают слухи о новом увеличении пенсионного возраста.</w:t>
      </w:r>
    </w:p>
    <w:p w14:paraId="0280B990" w14:textId="77777777" w:rsidR="00355A14" w:rsidRPr="00F711A1" w:rsidRDefault="00355A14" w:rsidP="00355A14">
      <w:r w:rsidRPr="00F711A1">
        <w:t>Пенсионная реформа продолжается несколько лет. Депутаты Госдумы и члены правительства ежемесячно предлагают идеи по оптимизации пенсионной системы.</w:t>
      </w:r>
    </w:p>
    <w:p w14:paraId="1F5B6BC8" w14:textId="77777777" w:rsidR="00355A14" w:rsidRPr="00F711A1" w:rsidRDefault="00355A14" w:rsidP="00355A14">
      <w:r w:rsidRPr="00F711A1">
        <w:t>Российские граждане могут получать четыре вида пенсий. Адаптация системы направлена на перестройку демографического баланса и соответствие требованиям рынка труда.</w:t>
      </w:r>
    </w:p>
    <w:p w14:paraId="1142A06B" w14:textId="77777777" w:rsidR="00355A14" w:rsidRPr="00F711A1" w:rsidRDefault="00355A14" w:rsidP="00355A14">
      <w:r w:rsidRPr="00F711A1">
        <w:t>Размер пенсий в странах СНГ существенно различается из-за разного уровня развития экономики. В России, Белоруссии и Казахстане действуют разные правила пенсионного обеспечения и возрастные параметры выхода на заслуженный отдых.</w:t>
      </w:r>
    </w:p>
    <w:p w14:paraId="40CD62DC" w14:textId="70EC95B5" w:rsidR="00355A14" w:rsidRPr="00F711A1" w:rsidRDefault="003F65BE" w:rsidP="00355A14">
      <w:hyperlink r:id="rId31" w:history="1">
        <w:r w:rsidR="00355A14" w:rsidRPr="00F711A1">
          <w:rPr>
            <w:rStyle w:val="a3"/>
          </w:rPr>
          <w:t>https://secretmag.ru/news/v-rossii-zavershaetsya-pensionnaya-reforma-na-skolko-let-ranshe-mozhno-vyyti-na-pensiyu-18-05-2026.htm</w:t>
        </w:r>
      </w:hyperlink>
      <w:r w:rsidR="00355A14" w:rsidRPr="00F711A1">
        <w:t xml:space="preserve"> </w:t>
      </w:r>
    </w:p>
    <w:p w14:paraId="1EE6ECF8" w14:textId="77777777" w:rsidR="009926BE" w:rsidRPr="00F711A1" w:rsidRDefault="009926BE" w:rsidP="009926BE">
      <w:pPr>
        <w:pStyle w:val="2"/>
      </w:pPr>
      <w:bookmarkStart w:id="93" w:name="_Toc230069784"/>
      <w:r w:rsidRPr="00F711A1">
        <w:lastRenderedPageBreak/>
        <w:t>Секрет фирмы, 18.05.2026, Пенсии учителей в России могут достичь 49 тысяч рублей к 2026 году. Кому повезёт больше всех</w:t>
      </w:r>
      <w:bookmarkEnd w:id="93"/>
    </w:p>
    <w:p w14:paraId="1C1DA3B0" w14:textId="77777777" w:rsidR="009926BE" w:rsidRPr="00F711A1" w:rsidRDefault="009926BE" w:rsidP="00D50D33">
      <w:pPr>
        <w:pStyle w:val="3"/>
      </w:pPr>
      <w:bookmarkStart w:id="94" w:name="_Toc230069785"/>
      <w:r w:rsidRPr="00F711A1">
        <w:t>Профессор Финансового университета при правительстве РФ Александр Сафонов озвучил прогноз размеров пенсий российских учителей на 2026 год. По его расчётам, максимальные выплаты могут приблизиться к 49 тысячам рублей, однако всё будет зависеть от региона и стажа работы педагога.</w:t>
      </w:r>
      <w:bookmarkEnd w:id="94"/>
    </w:p>
    <w:p w14:paraId="381D5641" w14:textId="77777777" w:rsidR="009926BE" w:rsidRPr="00F711A1" w:rsidRDefault="009926BE" w:rsidP="009926BE">
      <w:r w:rsidRPr="00F711A1">
        <w:t>Сафонов рассказал, что пенсия учителя со стажем 35-38 лет при работе на 1,5-1,6 ставки будет сильно различаться по регионам. Минимальный размер составит 13,6 тысячи рублей в регионах с самыми низкими зарплатами, сообщил он ТАСС.</w:t>
      </w:r>
    </w:p>
    <w:p w14:paraId="5882C1BF" w14:textId="77777777" w:rsidR="009926BE" w:rsidRPr="00F711A1" w:rsidRDefault="009926BE" w:rsidP="009926BE">
      <w:r w:rsidRPr="00F711A1">
        <w:t>В Москве и северных субъектах педагоги смогут рассчитывать на выплаты до 39,8 тысячи рублей. Максимальная пенсия - почти 49 тысяч рублей - будет доступна учителям, работавшим в регионах с повышенными коэффициентами.</w:t>
      </w:r>
    </w:p>
    <w:p w14:paraId="2B4F96D4" w14:textId="77777777" w:rsidR="009926BE" w:rsidRPr="00F711A1" w:rsidRDefault="009926BE" w:rsidP="009926BE">
      <w:r w:rsidRPr="00F711A1">
        <w:t>Средняя пенсия по стране составит около 22,4 тысячи рублей в месяц на основе медианной учительской зарплаты, уточнил эксперт. При стаже 35-38 лет педагоги накопят 100-110 пенсионных баллов.</w:t>
      </w:r>
    </w:p>
    <w:p w14:paraId="2759FFB6" w14:textId="77777777" w:rsidR="009926BE" w:rsidRPr="00F711A1" w:rsidRDefault="009926BE" w:rsidP="009926BE">
      <w:r w:rsidRPr="00F711A1">
        <w:t>По данным профессора, средняя зарплата учителей в большей части Центральной России и Поволжья сейчас составляет 60,7 тысячи рублей. Именно на основе этого показателя и произведены расчёты будущих пенсий.</w:t>
      </w:r>
    </w:p>
    <w:p w14:paraId="42B3A18A" w14:textId="77777777" w:rsidR="009926BE" w:rsidRPr="00F711A1" w:rsidRDefault="009926BE" w:rsidP="009926BE">
      <w:r w:rsidRPr="00F711A1">
        <w:t>Женщины-учителя выходят на пенсию в 59 лет. Размер их пенсионного обеспечения напрямую зависит от стажа, региона работы и уровня зарплаты в течение трудовой деятельности.</w:t>
      </w:r>
    </w:p>
    <w:p w14:paraId="0048FC5C" w14:textId="77777777" w:rsidR="009926BE" w:rsidRPr="00F711A1" w:rsidRDefault="009926BE" w:rsidP="009926BE">
      <w:r w:rsidRPr="00F711A1">
        <w:t>Максимальные выплаты учителям в Москве и северных регионах объясняются более высокими зарплатами и региональными надбавками, включая северные коэффициенты. В регионах с минимальными зарплатами педагогов пенсии останутся существенно ниже средних по стране.</w:t>
      </w:r>
    </w:p>
    <w:p w14:paraId="593EDE0B" w14:textId="04FC996C" w:rsidR="00222E48" w:rsidRPr="00F711A1" w:rsidRDefault="003F65BE" w:rsidP="009926BE">
      <w:hyperlink r:id="rId32" w:history="1">
        <w:r w:rsidR="009926BE" w:rsidRPr="00F711A1">
          <w:rPr>
            <w:rStyle w:val="a3"/>
          </w:rPr>
          <w:t>https://secretmag.ru/news/pensii-uchiteley-v-rossii-mogut-dostich-49-tysyach-rubley-k-2026-godu-komu-povezyot-bolshe-vseh-18-05-2026.htm</w:t>
        </w:r>
      </w:hyperlink>
    </w:p>
    <w:p w14:paraId="58F479F8" w14:textId="77777777" w:rsidR="0048427F" w:rsidRPr="00F711A1" w:rsidRDefault="0048427F" w:rsidP="0048427F">
      <w:pPr>
        <w:pStyle w:val="2"/>
      </w:pPr>
      <w:bookmarkStart w:id="95" w:name="_Toc230069786"/>
      <w:r w:rsidRPr="00F711A1">
        <w:t>ФедералПресс, 18.05.2026, Россиянам назвали зарплату для получения максимальных пенсионных коэффициентов в 2026 году</w:t>
      </w:r>
      <w:bookmarkEnd w:id="95"/>
    </w:p>
    <w:p w14:paraId="35F7FF01" w14:textId="4A800D26" w:rsidR="0048427F" w:rsidRPr="00F711A1" w:rsidRDefault="0048427F" w:rsidP="00D50D33">
      <w:pPr>
        <w:pStyle w:val="3"/>
      </w:pPr>
      <w:bookmarkStart w:id="96" w:name="_Toc230069787"/>
      <w:r w:rsidRPr="00F711A1">
        <w:t xml:space="preserve">Для получения максимальных 10 индивидуальных пенсионных коэффициентов (ИПК) в 2026 году россиянину нужно официально зарабатывать не менее 248 250 рублей в месяц до вычета НДФЛ. Об этом </w:t>
      </w:r>
      <w:r w:rsidR="00EE0C05">
        <w:t>«</w:t>
      </w:r>
      <w:r w:rsidRPr="00F711A1">
        <w:t>ФедералПресс</w:t>
      </w:r>
      <w:r w:rsidR="00EE0C05">
        <w:t>»</w:t>
      </w:r>
      <w:r w:rsidRPr="00F711A1">
        <w:t xml:space="preserve"> рассказал кандидат экономических наук, доцент Финансового университета при правительстве РФ Игорь Балынин.</w:t>
      </w:r>
      <w:bookmarkEnd w:id="96"/>
    </w:p>
    <w:p w14:paraId="05FE9006" w14:textId="2E001B4E" w:rsidR="0048427F" w:rsidRPr="00F711A1" w:rsidRDefault="00EE0C05" w:rsidP="0048427F">
      <w:r>
        <w:t>«</w:t>
      </w:r>
      <w:r w:rsidR="0048427F" w:rsidRPr="00F711A1">
        <w:t xml:space="preserve">По итогам 2025 года заработная плата примерно в таких величинах, например, в среднем, сложилась в добыче природного газа и газового конденсата (260,2 тыс. рублей), вспомогательной деятельности в сфере финансовых услуг, кроме страхования и пенсионного обеспечения (255,2 тыс. рублей), деятельности негосударственных </w:t>
      </w:r>
      <w:r w:rsidR="0048427F" w:rsidRPr="00F711A1">
        <w:lastRenderedPageBreak/>
        <w:t>пенсионных фондов (271,7 тыс. рублей). Более высокие значения, например, были в перестраховании (425,3 тыс. рублей) и деятельности холдинговых компаний (397,2 тыс. рублей)</w:t>
      </w:r>
      <w:r>
        <w:t>»</w:t>
      </w:r>
      <w:r w:rsidR="0048427F" w:rsidRPr="00F711A1">
        <w:t>, – пояснил Балынин.</w:t>
      </w:r>
    </w:p>
    <w:p w14:paraId="11E7F4AC" w14:textId="77777777" w:rsidR="0048427F" w:rsidRPr="00F711A1" w:rsidRDefault="0048427F" w:rsidP="0048427F">
      <w:r w:rsidRPr="00F711A1">
        <w:t>По его словам, максимальное число ИПК, которое ежегодно начисляется работающим пенсионерам равно 3. Соответственно в данном случае с учетом действующей величины предельной базы для обложения страховыми взносами в размере 2 979 000 рублей в 2026 году необходима сумма ежемесячной зарплаты для работающего пенсионера в размере 74 475 рублей. Тогда в августе 2027 года будет проведена беззаявительная корректировка страховых пенсий по старости с учетом сформированных у работающих в 2026 году ИПК.</w:t>
      </w:r>
    </w:p>
    <w:p w14:paraId="0AA230B2" w14:textId="124DEB29" w:rsidR="0048427F" w:rsidRPr="00F711A1" w:rsidRDefault="0048427F" w:rsidP="0048427F">
      <w:r w:rsidRPr="00F711A1">
        <w:t xml:space="preserve">Индивидуальные пенсионные коэффициенты начисляются только при официальном трудоустройстве, поэтому важно всегда отказываться от заработной платы </w:t>
      </w:r>
      <w:r w:rsidR="00EE0C05">
        <w:t>«</w:t>
      </w:r>
      <w:r w:rsidRPr="00F711A1">
        <w:t>в конверте</w:t>
      </w:r>
      <w:r w:rsidR="00EE0C05">
        <w:t>»</w:t>
      </w:r>
      <w:r w:rsidRPr="00F711A1">
        <w:t>, которая в дополнение к нарушению правовых норм еще и не способствует формированию пенсионных прав, а, соответственно, уменьшает размер будущей пенсии, подытожил эксперт.</w:t>
      </w:r>
    </w:p>
    <w:p w14:paraId="0B32D7B6" w14:textId="77777777" w:rsidR="0048427F" w:rsidRPr="00F711A1" w:rsidRDefault="0048427F" w:rsidP="0048427F">
      <w:r w:rsidRPr="00F711A1">
        <w:t>Напомним, россиянам объяснили, кому повысят пенсии с июня.</w:t>
      </w:r>
    </w:p>
    <w:p w14:paraId="4C5EABFA" w14:textId="5CD90643" w:rsidR="0048427F" w:rsidRPr="00F711A1" w:rsidRDefault="003F65BE" w:rsidP="0048427F">
      <w:hyperlink r:id="rId33" w:history="1">
        <w:r w:rsidR="0048427F" w:rsidRPr="00F711A1">
          <w:rPr>
            <w:rStyle w:val="a3"/>
          </w:rPr>
          <w:t>https://fedpress.ru/news/77/economy/3437342</w:t>
        </w:r>
      </w:hyperlink>
      <w:r w:rsidR="0048427F" w:rsidRPr="00F711A1">
        <w:t xml:space="preserve"> </w:t>
      </w:r>
    </w:p>
    <w:p w14:paraId="14701BC8" w14:textId="77777777" w:rsidR="004E6422" w:rsidRPr="00F711A1" w:rsidRDefault="004E6422" w:rsidP="004E6422">
      <w:pPr>
        <w:pStyle w:val="2"/>
      </w:pPr>
      <w:bookmarkStart w:id="97" w:name="_Toc230069788"/>
      <w:r w:rsidRPr="00F711A1">
        <w:t>БНК, 18.05.2026, Эксперт рассказал, как получить почти полмиллиона рублей из пенсионных накоплений</w:t>
      </w:r>
      <w:bookmarkEnd w:id="97"/>
    </w:p>
    <w:p w14:paraId="2BE68972" w14:textId="77777777" w:rsidR="004E6422" w:rsidRPr="00F711A1" w:rsidRDefault="004E6422" w:rsidP="00D50D33">
      <w:pPr>
        <w:pStyle w:val="3"/>
      </w:pPr>
      <w:bookmarkStart w:id="98" w:name="_Toc230069789"/>
      <w:r w:rsidRPr="00F711A1">
        <w:t>В каких случаях возникает право на выплаты за счет средств пенсионных накоплений, рассказал кандидат экономических наук, доцент Финансового университета при правительстве РФ Игорь Балынин.</w:t>
      </w:r>
      <w:bookmarkEnd w:id="98"/>
    </w:p>
    <w:p w14:paraId="4633A052" w14:textId="77777777" w:rsidR="004E6422" w:rsidRPr="00F711A1" w:rsidRDefault="004E6422" w:rsidP="004E6422">
      <w:r w:rsidRPr="00F711A1">
        <w:t>Ранее РИА Новости подсчитало, что россияне в 2026 году смогут единовременно забрать 439 776 рублей пенсионных накоплений.</w:t>
      </w:r>
    </w:p>
    <w:p w14:paraId="459A55B0" w14:textId="6E5DB6A1" w:rsidR="004E6422" w:rsidRPr="00F711A1" w:rsidRDefault="00EE0C05" w:rsidP="004E6422">
      <w:r>
        <w:t>«</w:t>
      </w:r>
      <w:r w:rsidR="004E6422" w:rsidRPr="00F711A1">
        <w:t>Право на получение выплаты за счет средств пенсионных накоплений наступает при достижении возраста выхода на пенсию, который действовал в 2018 году: 55 лет для женщин и 60 лет для мужчин. Накопления выплачиваются единовременно, если сформированная сумма меньше расчетного значения, размер которого увязан с прожиточным минимумом</w:t>
      </w:r>
      <w:r>
        <w:t>»</w:t>
      </w:r>
      <w:r w:rsidR="004E6422" w:rsidRPr="00F711A1">
        <w:t>, — сказал Балынин.</w:t>
      </w:r>
    </w:p>
    <w:p w14:paraId="4CD609FE" w14:textId="77777777" w:rsidR="004E6422" w:rsidRPr="00F711A1" w:rsidRDefault="004E6422" w:rsidP="004E6422">
      <w:r w:rsidRPr="00F711A1">
        <w:t>Он уточнил, что прожиточный минимум пенсионера в 2026 году увеличился до 16 288 рублей, поэтому для получения средств разово размер выплаты накопительной пенсии в месяц должен быть не более 1 628,8 рублей. По словам Балынина, гражданин получит все свои накопления единовременно, если их сумма меньше или равна 439 776 рублям. Например, при балансе в 85 тысяч рублей вся эта сумма будет выплачена сразу.</w:t>
      </w:r>
    </w:p>
    <w:p w14:paraId="4A4A32EF" w14:textId="7709C8AB" w:rsidR="004E6422" w:rsidRPr="00F711A1" w:rsidRDefault="00EE0C05" w:rsidP="004E6422">
      <w:r>
        <w:t>«</w:t>
      </w:r>
      <w:r w:rsidR="004E6422" w:rsidRPr="00F711A1">
        <w:t>Если же накопления окажутся больше установленного лимита (например, 485 тысяч рублей), то гражданину назначат пожизненную ежемесячную пенсию — в данном случае она составит 1796 рублей в месяц</w:t>
      </w:r>
      <w:r>
        <w:t>»</w:t>
      </w:r>
      <w:r w:rsidR="004E6422" w:rsidRPr="00F711A1">
        <w:t>, — добавил Балынин.</w:t>
      </w:r>
    </w:p>
    <w:p w14:paraId="1B90D69D" w14:textId="2AD80FA1" w:rsidR="004E6422" w:rsidRPr="00F711A1" w:rsidRDefault="004E6422" w:rsidP="004E6422">
      <w:r w:rsidRPr="00F711A1">
        <w:t xml:space="preserve">Узнать точный размер своих пенсионных накоплений россияне могут в любой момент через электронный запрос на портале </w:t>
      </w:r>
      <w:r w:rsidR="00EE0C05">
        <w:t>«</w:t>
      </w:r>
      <w:r w:rsidRPr="00F711A1">
        <w:t>Госуслуги</w:t>
      </w:r>
      <w:r w:rsidR="00EE0C05">
        <w:t>»</w:t>
      </w:r>
      <w:r w:rsidRPr="00F711A1">
        <w:t xml:space="preserve"> или напрямую в Социальном фонде России.</w:t>
      </w:r>
    </w:p>
    <w:p w14:paraId="0C3C5B30" w14:textId="4D401A4E" w:rsidR="009926BE" w:rsidRPr="00F711A1" w:rsidRDefault="003F65BE" w:rsidP="004E6422">
      <w:hyperlink r:id="rId34" w:history="1">
        <w:r w:rsidR="004E6422" w:rsidRPr="00F711A1">
          <w:rPr>
            <w:rStyle w:val="a3"/>
          </w:rPr>
          <w:t>https://www.bnkomi.ru/data/news/198755/</w:t>
        </w:r>
      </w:hyperlink>
    </w:p>
    <w:p w14:paraId="692F5DA9" w14:textId="65A2D823" w:rsidR="00B45A8E" w:rsidRPr="00F711A1" w:rsidRDefault="00B45A8E" w:rsidP="00B45A8E">
      <w:pPr>
        <w:pStyle w:val="2"/>
      </w:pPr>
      <w:bookmarkStart w:id="99" w:name="_Toc230069790"/>
      <w:r w:rsidRPr="00F711A1">
        <w:lastRenderedPageBreak/>
        <w:t xml:space="preserve">PNZ.RU, 18.05.2026, Пенсионеры </w:t>
      </w:r>
      <w:r w:rsidR="00EE0C05">
        <w:t>«</w:t>
      </w:r>
      <w:r w:rsidRPr="00F711A1">
        <w:t>на дне</w:t>
      </w:r>
      <w:r w:rsidR="00EE0C05">
        <w:t>»</w:t>
      </w:r>
      <w:r w:rsidRPr="00F711A1">
        <w:t>: 15 регионов России с самыми низкими пенсиями</w:t>
      </w:r>
      <w:bookmarkEnd w:id="99"/>
    </w:p>
    <w:p w14:paraId="59290525" w14:textId="77777777" w:rsidR="00B45A8E" w:rsidRPr="00F711A1" w:rsidRDefault="00B45A8E" w:rsidP="00D50D33">
      <w:pPr>
        <w:pStyle w:val="3"/>
      </w:pPr>
      <w:bookmarkStart w:id="100" w:name="_Toc230069791"/>
      <w:r w:rsidRPr="00F711A1">
        <w:t>Социальный фонд России представил статистику о численности пенсионеров, состоящих на учете в системе СФР, а также об уровне среднего пенсионного обеспечения по стране на 1 марта 2026 и 1 апреля 2026 года. Данные вновь показали масштаб пенсионного расслоения между регионами и различными категориями пожилых граждан.</w:t>
      </w:r>
      <w:bookmarkEnd w:id="100"/>
    </w:p>
    <w:p w14:paraId="15B733BC" w14:textId="77777777" w:rsidR="00B45A8E" w:rsidRPr="00F711A1" w:rsidRDefault="00B45A8E" w:rsidP="00B45A8E">
      <w:r w:rsidRPr="00F711A1">
        <w:t>Согласно официальной информации, общее количество пенсионеров в России достигло 40 461 279 человек. Из этого числа 6 903 070 граждан продолжают трудовую деятельность, оставаясь работающими пенсионерами, тогда как 33 558 209 человек относятся к категории неработающих пенсионеров.</w:t>
      </w:r>
    </w:p>
    <w:p w14:paraId="30487E3A" w14:textId="37EC8D0A" w:rsidR="00B45A8E" w:rsidRPr="00F711A1" w:rsidRDefault="00B45A8E" w:rsidP="00B45A8E">
      <w:r w:rsidRPr="00F711A1">
        <w:t>Средний размер назначенных пенсий по видам пенсионного обеспечения по состоянию на 1 апреля 2026 года 25 397,67 рубля. При этом работающие пенсионеры в среднем получают 23 695,41 рубля, тогда как выплаты неработающим гражданам заметно выше — 25 840,5 рубля.</w:t>
      </w:r>
    </w:p>
    <w:p w14:paraId="681F431F" w14:textId="77777777" w:rsidR="00B45A8E" w:rsidRPr="00F711A1" w:rsidRDefault="00B45A8E" w:rsidP="00B45A8E">
      <w:r w:rsidRPr="00F711A1">
        <w:t>Разница в уровне пенсионного обеспечения между работающими и неработающими пенсионерами продолжает сохраняться, а в отдельных случаях становится все более ощутимой. Такая ситуация во многом объясняется особенностями индексации выплат и действующими правилами перерасчета пенсионного обеспечения.</w:t>
      </w:r>
    </w:p>
    <w:p w14:paraId="125EE41E" w14:textId="77777777" w:rsidR="00B45A8E" w:rsidRPr="00F711A1" w:rsidRDefault="00B45A8E" w:rsidP="00B45A8E">
      <w:r w:rsidRPr="00F711A1">
        <w:t>Особенно тревожной остается региональная пропасть в размере пенсий. Максимальные показатели зафиксированы в Чукотском автономном округе, где средняя пенсия достигла 42 015,68 рубля.</w:t>
      </w:r>
    </w:p>
    <w:p w14:paraId="5D61FCEF" w14:textId="77777777" w:rsidR="00B45A8E" w:rsidRPr="00F711A1" w:rsidRDefault="00B45A8E" w:rsidP="00B45A8E">
      <w:r w:rsidRPr="00F711A1">
        <w:t>Это один из самых высоких уровней пенсионного обеспечения в стране, обусловленный северными надбавками, особыми климатическими условиями и повышенными социальными гарантиями.</w:t>
      </w:r>
    </w:p>
    <w:p w14:paraId="133132D8" w14:textId="77777777" w:rsidR="00B45A8E" w:rsidRPr="00F711A1" w:rsidRDefault="00B45A8E" w:rsidP="00B45A8E">
      <w:r w:rsidRPr="00F711A1">
        <w:t>Самая высокая средняя пенсия в России зафиксирована в Чукотском автономном округе, где показатель перешагнул психологическую отметку и закрепился на уровне 42 267,90 рублей.</w:t>
      </w:r>
    </w:p>
    <w:p w14:paraId="61785006" w14:textId="77777777" w:rsidR="00B45A8E" w:rsidRPr="00F711A1" w:rsidRDefault="00B45A8E" w:rsidP="00B45A8E">
      <w:r w:rsidRPr="00F711A1">
        <w:t>В затылок Чукотке дышит Ненецкий автономный округ с показателем 38 859,70 рублей, а замыкает тройку лидеров Камчатский край. Высокие позиции этих субъектов обусловлены действием повышенных районных коэффициентов и многолетней выслугой лет на стратегических промышленных объектах. Проживание в этих краях требует серьезных затрат, поэтому даже такие суммы эксперты называют лишь адекватным прожиточным минимумом для Севера.</w:t>
      </w:r>
    </w:p>
    <w:p w14:paraId="5FA2E1ED" w14:textId="77777777" w:rsidR="00B45A8E" w:rsidRPr="00F711A1" w:rsidRDefault="00B45A8E" w:rsidP="00B45A8E">
      <w:r w:rsidRPr="00F711A1">
        <w:t>ТОП-10 регионов России с самой высокой средней пенсией на 1 апреля 2026 года</w:t>
      </w:r>
    </w:p>
    <w:p w14:paraId="06C22295" w14:textId="77777777" w:rsidR="00B45A8E" w:rsidRPr="00F711A1" w:rsidRDefault="00B45A8E" w:rsidP="00B45A8E">
      <w:r w:rsidRPr="00F711A1">
        <w:t>Номер</w:t>
      </w:r>
      <w:r w:rsidRPr="00F711A1">
        <w:tab/>
        <w:t>Регион / Субъект РФ</w:t>
      </w:r>
      <w:r w:rsidRPr="00F711A1">
        <w:tab/>
        <w:t>Средний размер пенсии, руб.</w:t>
      </w:r>
    </w:p>
    <w:p w14:paraId="60B56DAB" w14:textId="77777777" w:rsidR="00B45A8E" w:rsidRPr="00F711A1" w:rsidRDefault="00B45A8E" w:rsidP="00B45A8E">
      <w:r w:rsidRPr="00F711A1">
        <w:t>1</w:t>
      </w:r>
      <w:r w:rsidRPr="00F711A1">
        <w:tab/>
        <w:t>Чукотский автономный округ</w:t>
      </w:r>
      <w:r w:rsidRPr="00F711A1">
        <w:tab/>
        <w:t>42 267,90</w:t>
      </w:r>
    </w:p>
    <w:p w14:paraId="2B3D1429" w14:textId="77777777" w:rsidR="00B45A8E" w:rsidRPr="00F711A1" w:rsidRDefault="00B45A8E" w:rsidP="00B45A8E">
      <w:r w:rsidRPr="00F711A1">
        <w:t>2</w:t>
      </w:r>
      <w:r w:rsidRPr="00F711A1">
        <w:tab/>
        <w:t>Ненецкий автономный округ (в т.ч.)</w:t>
      </w:r>
      <w:r w:rsidRPr="00F711A1">
        <w:tab/>
        <w:t>38 859,70</w:t>
      </w:r>
    </w:p>
    <w:p w14:paraId="613B36F8" w14:textId="77777777" w:rsidR="00B45A8E" w:rsidRPr="00F711A1" w:rsidRDefault="00B45A8E" w:rsidP="00B45A8E">
      <w:r w:rsidRPr="00F711A1">
        <w:t>3</w:t>
      </w:r>
      <w:r w:rsidRPr="00F711A1">
        <w:tab/>
        <w:t>Камчатский край</w:t>
      </w:r>
      <w:r w:rsidRPr="00F711A1">
        <w:tab/>
        <w:t>37 563,30</w:t>
      </w:r>
    </w:p>
    <w:p w14:paraId="37B8AC46" w14:textId="77777777" w:rsidR="00B45A8E" w:rsidRPr="00F711A1" w:rsidRDefault="00B45A8E" w:rsidP="00B45A8E">
      <w:r w:rsidRPr="00F711A1">
        <w:t>4</w:t>
      </w:r>
      <w:r w:rsidRPr="00F711A1">
        <w:tab/>
        <w:t>Магаданская область</w:t>
      </w:r>
      <w:r w:rsidRPr="00F711A1">
        <w:tab/>
        <w:t>37 476,60</w:t>
      </w:r>
    </w:p>
    <w:p w14:paraId="42B5CDA6" w14:textId="77777777" w:rsidR="00B45A8E" w:rsidRPr="00F711A1" w:rsidRDefault="00B45A8E" w:rsidP="00B45A8E">
      <w:r w:rsidRPr="00F711A1">
        <w:t>5</w:t>
      </w:r>
      <w:r w:rsidRPr="00F711A1">
        <w:tab/>
        <w:t>Ханты-Мансийский автономный округ — Югра (в т.ч.)</w:t>
      </w:r>
      <w:r w:rsidRPr="00F711A1">
        <w:tab/>
        <w:t>37 087,10</w:t>
      </w:r>
    </w:p>
    <w:p w14:paraId="539F3970" w14:textId="77777777" w:rsidR="00B45A8E" w:rsidRPr="00F711A1" w:rsidRDefault="00B45A8E" w:rsidP="00B45A8E">
      <w:r w:rsidRPr="00F711A1">
        <w:lastRenderedPageBreak/>
        <w:t>6</w:t>
      </w:r>
      <w:r w:rsidRPr="00F711A1">
        <w:tab/>
        <w:t>Ямало-Ненецкий автономный округ</w:t>
      </w:r>
      <w:r w:rsidRPr="00F711A1">
        <w:tab/>
        <w:t>36 415,80</w:t>
      </w:r>
    </w:p>
    <w:p w14:paraId="1E6B5941" w14:textId="77777777" w:rsidR="00B45A8E" w:rsidRPr="00F711A1" w:rsidRDefault="00B45A8E" w:rsidP="00B45A8E">
      <w:r w:rsidRPr="00F711A1">
        <w:t>7</w:t>
      </w:r>
      <w:r w:rsidRPr="00F711A1">
        <w:tab/>
        <w:t>Мурманская область</w:t>
      </w:r>
      <w:r w:rsidRPr="00F711A1">
        <w:tab/>
        <w:t>34 263,40</w:t>
      </w:r>
    </w:p>
    <w:p w14:paraId="174BC4BE" w14:textId="77777777" w:rsidR="00B45A8E" w:rsidRPr="00F711A1" w:rsidRDefault="00B45A8E" w:rsidP="00B45A8E">
      <w:r w:rsidRPr="00F711A1">
        <w:t>8</w:t>
      </w:r>
      <w:r w:rsidRPr="00F711A1">
        <w:tab/>
        <w:t>Республика Саха (Якутия)</w:t>
      </w:r>
      <w:r w:rsidRPr="00F711A1">
        <w:tab/>
        <w:t>33 714,50</w:t>
      </w:r>
    </w:p>
    <w:p w14:paraId="50C7745B" w14:textId="77777777" w:rsidR="00B45A8E" w:rsidRPr="00F711A1" w:rsidRDefault="00B45A8E" w:rsidP="00B45A8E">
      <w:r w:rsidRPr="00F711A1">
        <w:t>9</w:t>
      </w:r>
      <w:r w:rsidRPr="00F711A1">
        <w:tab/>
        <w:t>Сахалинская область</w:t>
      </w:r>
      <w:r w:rsidRPr="00F711A1">
        <w:tab/>
        <w:t>33 705,40</w:t>
      </w:r>
    </w:p>
    <w:p w14:paraId="0EC79DE7" w14:textId="77777777" w:rsidR="00B45A8E" w:rsidRPr="00F711A1" w:rsidRDefault="00B45A8E" w:rsidP="00B45A8E">
      <w:r w:rsidRPr="00F711A1">
        <w:t>10</w:t>
      </w:r>
      <w:r w:rsidRPr="00F711A1">
        <w:tab/>
        <w:t>Тюменская область</w:t>
      </w:r>
      <w:r w:rsidRPr="00F711A1">
        <w:tab/>
        <w:t>32 834,90</w:t>
      </w:r>
    </w:p>
    <w:p w14:paraId="1B016E67" w14:textId="77777777" w:rsidR="00B45A8E" w:rsidRPr="00F711A1" w:rsidRDefault="00B45A8E" w:rsidP="00B45A8E">
      <w:r w:rsidRPr="00F711A1">
        <w:t>На противоположном полюсе оказалась Республика Дагестан, где средний размер пенсионных выплат составляет всего 18 853,50 рубля. Разница между этими регионами превышает 23 тысячи рублей, что ярко демонстрирует усиливающееся социальное неравенство среди российских пенсионеров.</w:t>
      </w:r>
    </w:p>
    <w:p w14:paraId="20F523D6" w14:textId="1B1570AE" w:rsidR="00B45A8E" w:rsidRPr="00F711A1" w:rsidRDefault="00B45A8E" w:rsidP="00B45A8E">
      <w:r w:rsidRPr="00F711A1">
        <w:t xml:space="preserve">Ненамного лучше ситуация выглядит в Кабардино-Балкарии и Ингушетии, которые также прочно обосновались в </w:t>
      </w:r>
      <w:r w:rsidR="00EE0C05">
        <w:t>«</w:t>
      </w:r>
      <w:r w:rsidRPr="00F711A1">
        <w:t>красной</w:t>
      </w:r>
      <w:r w:rsidR="00EE0C05">
        <w:t>»</w:t>
      </w:r>
      <w:r w:rsidRPr="00F711A1">
        <w:t xml:space="preserve"> зоне пенсионного рейтинга. Примечательно, что в список аутсайдеров попал и космодромный г. Байконур с показателем в 22 790,70 рублей.</w:t>
      </w:r>
    </w:p>
    <w:p w14:paraId="776C87FB" w14:textId="77777777" w:rsidR="00B45A8E" w:rsidRPr="00F711A1" w:rsidRDefault="00B45A8E" w:rsidP="00B45A8E">
      <w:r w:rsidRPr="00F711A1">
        <w:t>ТОП-15 регионов России с самой низкой средней пенсией на 1 апреля 2026 года</w:t>
      </w:r>
    </w:p>
    <w:p w14:paraId="19A98DB7" w14:textId="77777777" w:rsidR="00B45A8E" w:rsidRPr="00F711A1" w:rsidRDefault="00B45A8E" w:rsidP="00B45A8E">
      <w:r w:rsidRPr="00F711A1">
        <w:t>Номер</w:t>
      </w:r>
      <w:r w:rsidRPr="00F711A1">
        <w:tab/>
        <w:t>Регион / Субъект РФ</w:t>
      </w:r>
      <w:r w:rsidRPr="00F711A1">
        <w:tab/>
        <w:t>Средний размер пенсии, руб.</w:t>
      </w:r>
    </w:p>
    <w:p w14:paraId="18AE5DC1" w14:textId="77777777" w:rsidR="00B45A8E" w:rsidRPr="00F711A1" w:rsidRDefault="00B45A8E" w:rsidP="00B45A8E">
      <w:r w:rsidRPr="00F711A1">
        <w:t>1</w:t>
      </w:r>
      <w:r w:rsidRPr="00F711A1">
        <w:tab/>
        <w:t>Республика Марий Эл</w:t>
      </w:r>
      <w:r w:rsidRPr="00F711A1">
        <w:tab/>
        <w:t>22 901,90</w:t>
      </w:r>
    </w:p>
    <w:p w14:paraId="744F7865" w14:textId="77777777" w:rsidR="00B45A8E" w:rsidRPr="00F711A1" w:rsidRDefault="00B45A8E" w:rsidP="00B45A8E">
      <w:r w:rsidRPr="00F711A1">
        <w:t>2</w:t>
      </w:r>
      <w:r w:rsidRPr="00F711A1">
        <w:tab/>
        <w:t>г. Байконур</w:t>
      </w:r>
      <w:r w:rsidRPr="00F711A1">
        <w:tab/>
        <w:t>22 790,70</w:t>
      </w:r>
    </w:p>
    <w:p w14:paraId="27CABF3E" w14:textId="77777777" w:rsidR="00B45A8E" w:rsidRPr="00F711A1" w:rsidRDefault="00B45A8E" w:rsidP="00B45A8E">
      <w:r w:rsidRPr="00F711A1">
        <w:t>3</w:t>
      </w:r>
      <w:r w:rsidRPr="00F711A1">
        <w:tab/>
        <w:t>Тамбовская область</w:t>
      </w:r>
      <w:r w:rsidRPr="00F711A1">
        <w:tab/>
        <w:t>22 616,20</w:t>
      </w:r>
    </w:p>
    <w:p w14:paraId="28176D70" w14:textId="77777777" w:rsidR="00B45A8E" w:rsidRPr="00F711A1" w:rsidRDefault="00B45A8E" w:rsidP="00B45A8E">
      <w:r w:rsidRPr="00F711A1">
        <w:t>4</w:t>
      </w:r>
      <w:r w:rsidRPr="00F711A1">
        <w:tab/>
        <w:t>Республика Алтай</w:t>
      </w:r>
      <w:r w:rsidRPr="00F711A1">
        <w:tab/>
        <w:t>22 581,40</w:t>
      </w:r>
    </w:p>
    <w:p w14:paraId="25CE3935" w14:textId="77777777" w:rsidR="00B45A8E" w:rsidRPr="00F711A1" w:rsidRDefault="00B45A8E" w:rsidP="00B45A8E">
      <w:r w:rsidRPr="00F711A1">
        <w:t>5</w:t>
      </w:r>
      <w:r w:rsidRPr="00F711A1">
        <w:tab/>
        <w:t>Ставропольский край</w:t>
      </w:r>
      <w:r w:rsidRPr="00F711A1">
        <w:tab/>
        <w:t>22 525,70</w:t>
      </w:r>
    </w:p>
    <w:p w14:paraId="73755FB9" w14:textId="77777777" w:rsidR="00B45A8E" w:rsidRPr="00F711A1" w:rsidRDefault="00B45A8E" w:rsidP="00B45A8E">
      <w:r w:rsidRPr="00F711A1">
        <w:t>6</w:t>
      </w:r>
      <w:r w:rsidRPr="00F711A1">
        <w:tab/>
        <w:t>Астраханская область</w:t>
      </w:r>
      <w:r w:rsidRPr="00F711A1">
        <w:tab/>
        <w:t>22 517,20</w:t>
      </w:r>
    </w:p>
    <w:p w14:paraId="78E62242" w14:textId="77777777" w:rsidR="00B45A8E" w:rsidRPr="00F711A1" w:rsidRDefault="00B45A8E" w:rsidP="00B45A8E">
      <w:r w:rsidRPr="00F711A1">
        <w:t>7</w:t>
      </w:r>
      <w:r w:rsidRPr="00F711A1">
        <w:tab/>
        <w:t>Республика Адыгея</w:t>
      </w:r>
      <w:r w:rsidRPr="00F711A1">
        <w:tab/>
        <w:t>22 038,80</w:t>
      </w:r>
    </w:p>
    <w:p w14:paraId="2FBD271A" w14:textId="77777777" w:rsidR="00B45A8E" w:rsidRPr="00F711A1" w:rsidRDefault="00B45A8E" w:rsidP="00B45A8E">
      <w:r w:rsidRPr="00F711A1">
        <w:t>8</w:t>
      </w:r>
      <w:r w:rsidRPr="00F711A1">
        <w:tab/>
        <w:t>Республика Крым</w:t>
      </w:r>
      <w:r w:rsidRPr="00F711A1">
        <w:tab/>
        <w:t>21 962,70</w:t>
      </w:r>
    </w:p>
    <w:p w14:paraId="0691E44B" w14:textId="77777777" w:rsidR="00B45A8E" w:rsidRPr="00F711A1" w:rsidRDefault="00B45A8E" w:rsidP="00B45A8E">
      <w:r w:rsidRPr="00F711A1">
        <w:t>9</w:t>
      </w:r>
      <w:r w:rsidRPr="00F711A1">
        <w:tab/>
        <w:t>Чеченская Республика</w:t>
      </w:r>
      <w:r w:rsidRPr="00F711A1">
        <w:tab/>
        <w:t>21 747,20</w:t>
      </w:r>
    </w:p>
    <w:p w14:paraId="25EFCE8A" w14:textId="77777777" w:rsidR="00B45A8E" w:rsidRPr="00F711A1" w:rsidRDefault="00B45A8E" w:rsidP="00B45A8E">
      <w:r w:rsidRPr="00F711A1">
        <w:t>10</w:t>
      </w:r>
      <w:r w:rsidRPr="00F711A1">
        <w:tab/>
        <w:t>Республика Калмыкия</w:t>
      </w:r>
      <w:r w:rsidRPr="00F711A1">
        <w:tab/>
        <w:t>21 509,40</w:t>
      </w:r>
    </w:p>
    <w:p w14:paraId="7BD34DEF" w14:textId="77777777" w:rsidR="00B45A8E" w:rsidRPr="00F711A1" w:rsidRDefault="00B45A8E" w:rsidP="00B45A8E">
      <w:r w:rsidRPr="00F711A1">
        <w:t>11</w:t>
      </w:r>
      <w:r w:rsidRPr="00F711A1">
        <w:tab/>
        <w:t>Республика Северная Осетия — Алания</w:t>
      </w:r>
      <w:r w:rsidRPr="00F711A1">
        <w:tab/>
        <w:t>21 434,50</w:t>
      </w:r>
    </w:p>
    <w:p w14:paraId="7461C6CD" w14:textId="77777777" w:rsidR="00B45A8E" w:rsidRPr="00F711A1" w:rsidRDefault="00B45A8E" w:rsidP="00B45A8E">
      <w:r w:rsidRPr="00F711A1">
        <w:t>12</w:t>
      </w:r>
      <w:r w:rsidRPr="00F711A1">
        <w:tab/>
        <w:t>Карачаево-Черкесская Республика</w:t>
      </w:r>
      <w:r w:rsidRPr="00F711A1">
        <w:tab/>
        <w:t>20 855,90</w:t>
      </w:r>
    </w:p>
    <w:p w14:paraId="6614A5C6" w14:textId="77777777" w:rsidR="00B45A8E" w:rsidRPr="00F711A1" w:rsidRDefault="00B45A8E" w:rsidP="00B45A8E">
      <w:r w:rsidRPr="00F711A1">
        <w:t>13</w:t>
      </w:r>
      <w:r w:rsidRPr="00F711A1">
        <w:tab/>
        <w:t>Республика Ингушетия</w:t>
      </w:r>
      <w:r w:rsidRPr="00F711A1">
        <w:tab/>
        <w:t>19 709,20</w:t>
      </w:r>
    </w:p>
    <w:p w14:paraId="41288E26" w14:textId="77777777" w:rsidR="00B45A8E" w:rsidRPr="00F711A1" w:rsidRDefault="00B45A8E" w:rsidP="00B45A8E">
      <w:r w:rsidRPr="00F711A1">
        <w:t>14</w:t>
      </w:r>
      <w:r w:rsidRPr="00F711A1">
        <w:tab/>
        <w:t>Кабардино-Балкарская Республика</w:t>
      </w:r>
      <w:r w:rsidRPr="00F711A1">
        <w:tab/>
        <w:t>19 312,20</w:t>
      </w:r>
    </w:p>
    <w:p w14:paraId="4BE20CE3" w14:textId="77777777" w:rsidR="00B45A8E" w:rsidRPr="00F711A1" w:rsidRDefault="00B45A8E" w:rsidP="00B45A8E">
      <w:r w:rsidRPr="00F711A1">
        <w:t>15</w:t>
      </w:r>
      <w:r w:rsidRPr="00F711A1">
        <w:tab/>
        <w:t>Республика Дагестан</w:t>
      </w:r>
      <w:r w:rsidRPr="00F711A1">
        <w:tab/>
        <w:t>18 853,50</w:t>
      </w:r>
    </w:p>
    <w:p w14:paraId="3A154C70" w14:textId="77777777" w:rsidR="00B45A8E" w:rsidRPr="00F711A1" w:rsidRDefault="00B45A8E" w:rsidP="00B45A8E">
      <w:r w:rsidRPr="00F711A1">
        <w:t>Данные СФР вновь подчеркивают, что место проживания напрямую влияет на уровень материального обеспечения пожилых граждан. Пенсионная система продолжает демонстрировать значительный дисбаланс, при котором пенсионеры даже при одинаковом стаже могут получать выплаты, различающиеся более чем в два раза.</w:t>
      </w:r>
    </w:p>
    <w:p w14:paraId="5E2234B6" w14:textId="77777777" w:rsidR="00B45A8E" w:rsidRPr="00F711A1" w:rsidRDefault="00B45A8E" w:rsidP="00B45A8E">
      <w:r w:rsidRPr="00F711A1">
        <w:t>Ранее портал PNZ.RU публиковал данные по пенсионному обеспечению граждан на постсоветском пространстве. Выяснилось, что России не является лидером по этому показателю.</w:t>
      </w:r>
    </w:p>
    <w:p w14:paraId="43419FDC" w14:textId="651D29FA" w:rsidR="004E6422" w:rsidRDefault="003F65BE" w:rsidP="00B45A8E">
      <w:hyperlink r:id="rId35" w:history="1">
        <w:r w:rsidR="00B45A8E" w:rsidRPr="00F711A1">
          <w:rPr>
            <w:rStyle w:val="a3"/>
          </w:rPr>
          <w:t>https://pnz.ru/life/pensionery-na-dne-15-regionov-rossii-s-samymi-nizkimi-pensiyami/</w:t>
        </w:r>
      </w:hyperlink>
    </w:p>
    <w:p w14:paraId="5B7099ED" w14:textId="32AC3F71" w:rsidR="00027BC4" w:rsidRDefault="00027BC4" w:rsidP="00027BC4">
      <w:pPr>
        <w:pStyle w:val="2"/>
      </w:pPr>
      <w:bookmarkStart w:id="101" w:name="_Toc230069792"/>
      <w:r>
        <w:t>Life.Ru, 18.05.2026</w:t>
      </w:r>
      <w:r w:rsidRPr="00027BC4">
        <w:t xml:space="preserve">, </w:t>
      </w:r>
      <w:r>
        <w:t>Пенсионный возраст в 2026-2027: все факты и официальный ответ</w:t>
      </w:r>
      <w:bookmarkEnd w:id="101"/>
    </w:p>
    <w:p w14:paraId="3F0E5431" w14:textId="77777777" w:rsidR="00027BC4" w:rsidRDefault="00027BC4" w:rsidP="00027BC4">
      <w:pPr>
        <w:pStyle w:val="3"/>
      </w:pPr>
      <w:bookmarkStart w:id="102" w:name="_Toc230069793"/>
      <w:r>
        <w:t>Пенсионный возраст в 2026 году: мужчины 1962 г. р. выходят в 64 года, женщины 1967 г. р. - в 59 лет. Почему в 2027 году массового выхода на пенсию не будет. Слухи о новом повышении - правда или ложь? Официальный ответ Минтруда от 30 апреля 2026 года.</w:t>
      </w:r>
      <w:bookmarkEnd w:id="102"/>
    </w:p>
    <w:p w14:paraId="0B2B87F8" w14:textId="77777777" w:rsidR="00027BC4" w:rsidRDefault="00027BC4" w:rsidP="00027BC4">
      <w:r>
        <w:t>В 2026 году на пенсию выходят мужчины 1962 года рождения (в 64 года) и женщины 1967 года рождения (в 59 лет). В 2027 году массового выхода на пенсию не будет - это «нулевой» год переходного периода. А все слухи о новом повышении пенсионного возраста официально опровергнуты Минтрудом 30 апреля 2026 года. Подробный разбор - в материале Life.</w:t>
      </w:r>
    </w:p>
    <w:p w14:paraId="200BEA38" w14:textId="77777777" w:rsidR="00027BC4" w:rsidRDefault="00027BC4" w:rsidP="00027BC4">
      <w:r>
        <w:t>Какой пенсионный возраст в 2026 году</w:t>
      </w:r>
    </w:p>
    <w:p w14:paraId="042537DF" w14:textId="77777777" w:rsidR="00027BC4" w:rsidRDefault="00027BC4" w:rsidP="00027BC4">
      <w:r>
        <w:t>Начавшаяся в 2019 году пенсионная реформа плавно подходит к логичному завершению. Так, в 2026 году пенсионный возраст выглядит следующим образом: для мужчин он составляет теперь уже 64 года, а для женщин 59 лет. То есть в 2026 году на пенсию выйдут граждане, рождённые в 1962 году (мужского пола) и в 1967 году (женского пола). Помимо необходимости достижения определённого возраста нужно ещё соответствовать нескольким требованиям для получения страховой пенсии:</w:t>
      </w:r>
    </w:p>
    <w:p w14:paraId="22DD0B1A" w14:textId="77777777" w:rsidR="00027BC4" w:rsidRDefault="00027BC4" w:rsidP="00027BC4">
      <w:r>
        <w:t>•</w:t>
      </w:r>
      <w:r>
        <w:tab/>
        <w:t>Нужно иметь страховой стаж не менее 15 лет.</w:t>
      </w:r>
    </w:p>
    <w:p w14:paraId="14FFBAEA" w14:textId="77777777" w:rsidR="00027BC4" w:rsidRDefault="00027BC4" w:rsidP="00027BC4">
      <w:r>
        <w:t>•</w:t>
      </w:r>
      <w:r>
        <w:tab/>
        <w:t>Накопить минимум 30 пенсионных баллов.</w:t>
      </w:r>
    </w:p>
    <w:p w14:paraId="31B26E03" w14:textId="77777777" w:rsidR="00027BC4" w:rsidRDefault="00027BC4" w:rsidP="00027BC4">
      <w:r>
        <w:t>В случае если какое-то из этих условий не выполнено, вы можете либо докупить стаж/баллы за деньги, либо претендовать лишь на социальную пенсию. Однако и её вы начнёте получать на пять лет позже - только в 69 лет (мужчины) или в 64 года (женщины).</w:t>
      </w:r>
    </w:p>
    <w:p w14:paraId="25333C1D" w14:textId="77777777" w:rsidR="00027BC4" w:rsidRDefault="00027BC4" w:rsidP="00027BC4">
      <w:r>
        <w:t>Почему в 2027 году массового выхода на пенсию не будет («нулевой» год)</w:t>
      </w:r>
    </w:p>
    <w:p w14:paraId="3995E1E7" w14:textId="77777777" w:rsidR="00027BC4" w:rsidRDefault="00027BC4" w:rsidP="00027BC4">
      <w:r>
        <w:t>Для некоторых это может показаться странным, но в 2027 году никто не выйдет на пенсию по общим основаниям, а произойдёт это из-за переходного периода пенсионной реформы. График повышения возраста выхода на пенсию закреплён в законе: очередной этап повышения происходит каждые два года. Следующий этап запланирован на 2028 год, когда женщины смогут выйти на пенсию в 60 лет, а мужчины - в 65 лет. Это как раз будет финальным повышением и завершением пенсионной реформы.</w:t>
      </w:r>
    </w:p>
    <w:p w14:paraId="46082BB1" w14:textId="77777777" w:rsidR="00027BC4" w:rsidRDefault="00027BC4" w:rsidP="00027BC4">
      <w:r>
        <w:t>График выхода на пенсию по годам рождения в 2026-2028 годах</w:t>
      </w:r>
    </w:p>
    <w:p w14:paraId="4280F7CC" w14:textId="77777777" w:rsidR="00027BC4" w:rsidRDefault="00027BC4" w:rsidP="00027BC4">
      <w:r>
        <w:t>Женщины 1967 года и мужчины 1962 года рождения выйдут на пенсию в 2026 году - в 59 лет и 64 года соответственно. Женщины 1968 года и позже и мужчины 1963 года и позже выйдут в 60 и 65 лет соотвественно - в 2028 году.</w:t>
      </w:r>
    </w:p>
    <w:p w14:paraId="68AF266C" w14:textId="77777777" w:rsidR="00027BC4" w:rsidRDefault="00027BC4" w:rsidP="00027BC4">
      <w:r>
        <w:t>Кто может выйти на пенсию досрочно в 2026 году</w:t>
      </w:r>
    </w:p>
    <w:p w14:paraId="2261EADB" w14:textId="77777777" w:rsidR="00027BC4" w:rsidRDefault="00027BC4" w:rsidP="00027BC4">
      <w:r>
        <w:t>Кто выйдет на пенсию в 2026 году. Фото © ТАСС / Олег Елков</w:t>
      </w:r>
    </w:p>
    <w:p w14:paraId="217BA36F" w14:textId="77777777" w:rsidR="00027BC4" w:rsidRDefault="00027BC4" w:rsidP="00027BC4">
      <w:r>
        <w:lastRenderedPageBreak/>
        <w:t>Всё, о чём мы говорили до этого, касается выхода на пенсию по общим основаниям. Но существует ряд условий, при соблюдении которых гражданин имеет право выйти на пенсию досрочно. Об этом далее и поговорим.</w:t>
      </w:r>
    </w:p>
    <w:p w14:paraId="1F39A4EE" w14:textId="77777777" w:rsidR="00027BC4" w:rsidRDefault="00027BC4" w:rsidP="00027BC4">
      <w:r>
        <w:t>По длительному стажу (37 лет для женщин, 42 года для мужчин)</w:t>
      </w:r>
    </w:p>
    <w:p w14:paraId="0178FC81" w14:textId="77777777" w:rsidR="00027BC4" w:rsidRDefault="00027BC4" w:rsidP="00027BC4">
      <w:r>
        <w:t>Одним из оснований для досрочного выхода на пенсию является длительный стаж. Так, если у женщины официальный трудовой стаж составляет 37 лет, она имеет право выйти на пенсию на два года раньше (но не ранее 55 лет). У мужчин цифры чуть больше - им необходимо иметь стаж от 42 лет. Если условие выполняется, он также может выйти на пенсию на два года раньше, но не ранее 60 лет.</w:t>
      </w:r>
    </w:p>
    <w:p w14:paraId="197BA3A1" w14:textId="77777777" w:rsidR="00027BC4" w:rsidRDefault="00027BC4" w:rsidP="00027BC4">
      <w:r>
        <w:t>Также важно отметить, что в льготный зачёт входит только страховой стаж, специальный же - например, периоды по уходу за детьми или служба в армии - обычно не учитываются.</w:t>
      </w:r>
    </w:p>
    <w:p w14:paraId="374104E6" w14:textId="77777777" w:rsidR="00027BC4" w:rsidRDefault="00027BC4" w:rsidP="00027BC4">
      <w:r>
        <w:t>Для педагогов и медицинских работников</w:t>
      </w:r>
    </w:p>
    <w:p w14:paraId="5465AD61" w14:textId="77777777" w:rsidR="00027BC4" w:rsidRDefault="00027BC4" w:rsidP="00027BC4">
      <w:r>
        <w:t>Право на досрочную пенсию также имеют педагоги и медицинские работники.</w:t>
      </w:r>
    </w:p>
    <w:p w14:paraId="5BB93ED9" w14:textId="77777777" w:rsidR="00027BC4" w:rsidRDefault="00027BC4" w:rsidP="00027BC4">
      <w:r>
        <w:t>У педагогов оно возникает после выработки 25 лет педагогического стажа. Однако пенсия назначается только через пять лет после этого события.</w:t>
      </w:r>
    </w:p>
    <w:p w14:paraId="6CACF826" w14:textId="77777777" w:rsidR="00027BC4" w:rsidRDefault="00027BC4" w:rsidP="00027BC4">
      <w:r>
        <w:t>У медиков ситуация схожа. Право на досрочную пенсию они получают при наличии 25 лет стажа в сельской местности или 30 лет - в городах. И назначение пенсии также откладывается на пять лет.</w:t>
      </w:r>
    </w:p>
    <w:p w14:paraId="42B8CA88" w14:textId="77777777" w:rsidR="00027BC4" w:rsidRDefault="00027BC4" w:rsidP="00027BC4">
      <w:r>
        <w:t>Для северян и многодетных матерей</w:t>
      </w:r>
    </w:p>
    <w:p w14:paraId="463E9F7E" w14:textId="77777777" w:rsidR="00027BC4" w:rsidRDefault="00027BC4" w:rsidP="00027BC4">
      <w:r>
        <w:t>Ещё выйти на пенсию раньше, в 55/60 лет (женщины/мужчины), могут жители Крайнего Севера и приравненных территорий. Для этого необходимо иметь не менее 15 лет «северного стажа».</w:t>
      </w:r>
    </w:p>
    <w:p w14:paraId="6B7987AD" w14:textId="77777777" w:rsidR="00027BC4" w:rsidRDefault="00027BC4" w:rsidP="00027BC4">
      <w:r>
        <w:t>Другой льготной категорией являются многодетные матери. По закону они имеют право досрочно выйти на пенсию при определённых условиях:</w:t>
      </w:r>
    </w:p>
    <w:p w14:paraId="3056EF0F" w14:textId="77777777" w:rsidR="00027BC4" w:rsidRDefault="00027BC4" w:rsidP="00027BC4">
      <w:r>
        <w:t>•</w:t>
      </w:r>
      <w:r>
        <w:tab/>
        <w:t>выйти на пенсию в 57 лет можно женщине, родившей и воспитавшей троих детей;</w:t>
      </w:r>
    </w:p>
    <w:p w14:paraId="121DEBFE" w14:textId="77777777" w:rsidR="00027BC4" w:rsidRDefault="00027BC4" w:rsidP="00027BC4">
      <w:r>
        <w:t>•</w:t>
      </w:r>
      <w:r>
        <w:tab/>
        <w:t>в 56 лет - четырёх детей;</w:t>
      </w:r>
    </w:p>
    <w:p w14:paraId="20F32513" w14:textId="77777777" w:rsidR="00027BC4" w:rsidRDefault="00027BC4" w:rsidP="00027BC4">
      <w:r>
        <w:t>•</w:t>
      </w:r>
      <w:r>
        <w:tab/>
        <w:t>в 50 лет - пятерых и более.</w:t>
      </w:r>
    </w:p>
    <w:p w14:paraId="2AE20D6A" w14:textId="77777777" w:rsidR="00027BC4" w:rsidRDefault="00027BC4" w:rsidP="00027BC4">
      <w:r>
        <w:t>Но важно знать, что во всех случаях ещё требуется наличие 15 лет стажа и воспитание детей до достижения ими возраста восьми лет.</w:t>
      </w:r>
    </w:p>
    <w:p w14:paraId="3D29683C" w14:textId="77777777" w:rsidR="00027BC4" w:rsidRDefault="00027BC4" w:rsidP="00027BC4">
      <w:r>
        <w:t>Что изменилось в пенсионной системе в 2026 году</w:t>
      </w:r>
    </w:p>
    <w:p w14:paraId="78909FA2" w14:textId="77777777" w:rsidR="00027BC4" w:rsidRDefault="00027BC4" w:rsidP="00027BC4">
      <w:r>
        <w:t>2026 год принёс с собой и несколько важных изменений в пенсионной системе, не только повышение возраста.</w:t>
      </w:r>
    </w:p>
    <w:p w14:paraId="5F4901E3" w14:textId="77777777" w:rsidR="00027BC4" w:rsidRDefault="00027BC4" w:rsidP="00027BC4">
      <w:r>
        <w:t>Так, был отменён лимит на учёт декретного отпуска в стаж. С апреля 2026 года в страховой стаж засчитывается весь период ухода за каждым ребёнком до 1,5 лет, без ограничения в шесть лет.</w:t>
      </w:r>
    </w:p>
    <w:p w14:paraId="0EDA3ADC" w14:textId="77777777" w:rsidR="00027BC4" w:rsidRDefault="00027BC4" w:rsidP="00027BC4">
      <w:r>
        <w:t>Также с 1 января 2026 года были проиндексированы страховые пенсии на 7,6%, а с 1 апреля социальные - на 6,8%.</w:t>
      </w:r>
    </w:p>
    <w:p w14:paraId="6510B1C8" w14:textId="77777777" w:rsidR="00027BC4" w:rsidRDefault="00027BC4" w:rsidP="00027BC4">
      <w:r>
        <w:t>Самые популярные слухи 2026 года - разбираем с фактами</w:t>
      </w:r>
    </w:p>
    <w:p w14:paraId="4C8137C6" w14:textId="77777777" w:rsidR="00027BC4" w:rsidRDefault="00027BC4" w:rsidP="00027BC4">
      <w:r>
        <w:lastRenderedPageBreak/>
        <w:t>Вокруг пенсионной реформы постоянно крутится огромное количество слухов. Какие-то быстро опровергаются, а какие-то крепко закрепляются в информационном пространстве и вызывают споры.</w:t>
      </w:r>
    </w:p>
    <w:p w14:paraId="144572E9" w14:textId="77777777" w:rsidR="00027BC4" w:rsidRDefault="00027BC4" w:rsidP="00027BC4">
      <w:r>
        <w:t>Кто имеет право на досрочную пенсию: полный список. Фото © ТАСС / Олег Елков</w:t>
      </w:r>
    </w:p>
    <w:p w14:paraId="47560F2A" w14:textId="77777777" w:rsidR="00027BC4" w:rsidRDefault="00027BC4" w:rsidP="00027BC4">
      <w:r>
        <w:t>Так, одним из главных слухов было новое повышение пенсионного возраста. И его уже опровергли. Минтруд подтвердил отсутствие планов повышать пенсионный возраст как до 2028 года, так и после него.</w:t>
      </w:r>
    </w:p>
    <w:p w14:paraId="4B9092C7" w14:textId="77777777" w:rsidR="00027BC4" w:rsidRDefault="00027BC4" w:rsidP="00027BC4">
      <w:r>
        <w:t>Другим фейком стала отмена пенсионной реформы, возврат к пенсионному возрасту 2018 года (60 лет для мужчин и 55 лет для женщин). Возник он на фоне внесённого депутатом от КПРФ Геннадием Зюгановым законопроекта. Однако он пока не принят, и эксперты считают его реализацию маловероятной из-за финансовых рисков. Так что и этот слух опровергнут.</w:t>
      </w:r>
    </w:p>
    <w:p w14:paraId="045BB1F1" w14:textId="77777777" w:rsidR="00027BC4" w:rsidRDefault="00027BC4" w:rsidP="00027BC4">
      <w:r>
        <w:t>Ещё было и такое - «Минус год за каждый отработанный год». Этот слух тоже опровергнут. Такого механизма в законодательстве нет. Существует возможность досрочного выхода на пенсию при наличии длительного стажа (37 лет для женщин, 42 года для мужчин), но это не связано с автоматическим уменьшением возраста на один год за каждый год работы.</w:t>
      </w:r>
    </w:p>
    <w:p w14:paraId="4CC60F44" w14:textId="77777777" w:rsidR="00027BC4" w:rsidRDefault="00027BC4" w:rsidP="00027BC4">
      <w:r>
        <w:t>Официальный ответ Минтруда (30 апреля 2026) - ключевой документ</w:t>
      </w:r>
    </w:p>
    <w:p w14:paraId="65447DB1" w14:textId="77777777" w:rsidR="00027BC4" w:rsidRDefault="00027BC4" w:rsidP="00027BC4">
      <w:r>
        <w:t>30 апреля 2026 года Минтруд дал официальный ответ:</w:t>
      </w:r>
    </w:p>
    <w:p w14:paraId="0F96CEEA" w14:textId="77777777" w:rsidR="00027BC4" w:rsidRDefault="00027BC4" w:rsidP="00027BC4">
      <w:r>
        <w:t>«Рассмотрено ваше обращение от 13 апреля 2026 года по вопросу, связанному с повышением пенсионного возраста, и сообщается об отсутствии как планов, так и намерений осуществлять новое повышение пенсионного возраста, - как до 2028 года, так и после него».</w:t>
      </w:r>
    </w:p>
    <w:p w14:paraId="278C91CB" w14:textId="77777777" w:rsidR="00027BC4" w:rsidRDefault="00027BC4" w:rsidP="00027BC4">
      <w:r>
        <w:t>То есть никаких изменений в параметрах пенсионного возраста не планируется. В 2028 году произойдёт финальное повышение до 60 лет для женщин и 65 для мужчин, и на этом всё. В ближайшее десятилетие вряд ли этот вопрос будут пересматривать и что-то менять.</w:t>
      </w:r>
    </w:p>
    <w:p w14:paraId="56C1E7B8" w14:textId="77777777" w:rsidR="00027BC4" w:rsidRDefault="00027BC4" w:rsidP="00027BC4">
      <w:r>
        <w:t>Прогноз экспертов: что будет в 2027-2028 годах</w:t>
      </w:r>
    </w:p>
    <w:p w14:paraId="67E368EA" w14:textId="77777777" w:rsidR="00027BC4" w:rsidRDefault="00027BC4" w:rsidP="00027BC4">
      <w:r>
        <w:t>Эксперты отмечают, что, хотя реформа завершится в 2028 году и после этого пенсионный возраст зафиксируется на уровне 60 лет для женщин и 65 лет для мужчин, демографические вызовы (старение населения, сокращение числа работающих) могут потребовать дальнейших изменений в пенсионной системе в долгосрочной перспективе. Но что будет на деле - покажет время.</w:t>
      </w:r>
    </w:p>
    <w:p w14:paraId="1A3CC881" w14:textId="77777777" w:rsidR="00027BC4" w:rsidRDefault="00027BC4" w:rsidP="00027BC4">
      <w:r>
        <w:t>Будет ли ещё повышение пенсионного возраста: что ответил Минтруд. Фото © ТАСС / Владимир Гердо</w:t>
      </w:r>
    </w:p>
    <w:p w14:paraId="28E4BB21" w14:textId="77777777" w:rsidR="00027BC4" w:rsidRDefault="00027BC4" w:rsidP="00027BC4">
      <w:r>
        <w:t>Часто задаваемые вопросы (FAQ)</w:t>
      </w:r>
    </w:p>
    <w:p w14:paraId="69EBB8A7" w14:textId="77777777" w:rsidR="00027BC4" w:rsidRDefault="00027BC4" w:rsidP="00027BC4">
      <w:r>
        <w:t>Во сколько лет выходят на пенсию в 2026 году?</w:t>
      </w:r>
    </w:p>
    <w:p w14:paraId="1317CC71" w14:textId="77777777" w:rsidR="00027BC4" w:rsidRDefault="00027BC4" w:rsidP="00027BC4">
      <w:r>
        <w:t>В 2026 году право выйти на пенсию имеют женщины 1967 года рождения - в 59 лет, мужчины 1962 года рождения - в 64 года.</w:t>
      </w:r>
    </w:p>
    <w:p w14:paraId="130AC280" w14:textId="77777777" w:rsidR="00027BC4" w:rsidRDefault="00027BC4" w:rsidP="00027BC4">
      <w:r>
        <w:t>Почему в 2027 году никто не выходит на пенсию?</w:t>
      </w:r>
    </w:p>
    <w:p w14:paraId="1ED46BDD" w14:textId="77777777" w:rsidR="00027BC4" w:rsidRDefault="00027BC4" w:rsidP="00027BC4">
      <w:r>
        <w:lastRenderedPageBreak/>
        <w:t>Из-за переходного периода пенсионной реформы, в рамках которого повышение возраста происходит поэтапно, раз в два года.</w:t>
      </w:r>
    </w:p>
    <w:p w14:paraId="563ABC13" w14:textId="77777777" w:rsidR="00027BC4" w:rsidRDefault="00027BC4" w:rsidP="00027BC4">
      <w:r>
        <w:t>Планируется ли новое повышение пенсионного возраста?</w:t>
      </w:r>
    </w:p>
    <w:p w14:paraId="264E06FC" w14:textId="77777777" w:rsidR="00027BC4" w:rsidRDefault="00027BC4" w:rsidP="00027BC4">
      <w:r>
        <w:t>По официальной позиции Минтруда новое повышение пенсионного возраста не планируется.</w:t>
      </w:r>
    </w:p>
    <w:p w14:paraId="1A6EC279" w14:textId="77777777" w:rsidR="00027BC4" w:rsidRDefault="00027BC4" w:rsidP="00027BC4">
      <w:r>
        <w:t>Правда ли, что пенсионную реформу отменят и вернут возраст 60/55?</w:t>
      </w:r>
    </w:p>
    <w:p w14:paraId="26275607" w14:textId="77777777" w:rsidR="00027BC4" w:rsidRDefault="00027BC4" w:rsidP="00027BC4">
      <w:r>
        <w:t>Законопроект о возврате к прежнему пенсионному возрасту внёс депутат от КПРФ, но он пока не принят и вряд ли будет.</w:t>
      </w:r>
    </w:p>
    <w:p w14:paraId="4E1C1B9D" w14:textId="77777777" w:rsidR="00027BC4" w:rsidRDefault="00027BC4" w:rsidP="00027BC4">
      <w:r>
        <w:t>Кто может выйти на пенсию досрочно в 2026 году?</w:t>
      </w:r>
    </w:p>
    <w:p w14:paraId="275C4468" w14:textId="77777777" w:rsidR="00027BC4" w:rsidRDefault="00027BC4" w:rsidP="00027BC4">
      <w:r>
        <w:t>Многодетные матери, работники вредных производств, педагоги, медики, жители Крайнего Севера, граждане с длительным стажем и другие категории.</w:t>
      </w:r>
    </w:p>
    <w:p w14:paraId="19B9129D" w14:textId="77777777" w:rsidR="00027BC4" w:rsidRDefault="00027BC4" w:rsidP="00027BC4">
      <w:r>
        <w:t>Какой стаж и сколько баллов нужно для выхода на пенсию в 2026 году?</w:t>
      </w:r>
    </w:p>
    <w:p w14:paraId="6C0BD9CA" w14:textId="77777777" w:rsidR="00027BC4" w:rsidRDefault="00027BC4" w:rsidP="00027BC4">
      <w:r>
        <w:t>Для выхода на пенсию в 2026 году требуется 15 лет стажа и 30 ИПК.</w:t>
      </w:r>
    </w:p>
    <w:p w14:paraId="1DAF0289" w14:textId="77777777" w:rsidR="00027BC4" w:rsidRDefault="00027BC4" w:rsidP="00027BC4">
      <w:r>
        <w:t>Будет ли индексация пенсий в 2027-2028?</w:t>
      </w:r>
    </w:p>
    <w:p w14:paraId="5E0107AD" w14:textId="77777777" w:rsidR="00027BC4" w:rsidRDefault="00027BC4" w:rsidP="00027BC4">
      <w:r>
        <w:t>Да, индексация страховых и социальных пенсий проводится ежегодно в соответствии с планом.</w:t>
      </w:r>
    </w:p>
    <w:p w14:paraId="689063BE" w14:textId="77777777" w:rsidR="00027BC4" w:rsidRDefault="00027BC4" w:rsidP="00027BC4">
      <w:r>
        <w:t>Когда закончится переходный период по повышению пенсионного возраста?</w:t>
      </w:r>
    </w:p>
    <w:p w14:paraId="064F5F72" w14:textId="77777777" w:rsidR="00027BC4" w:rsidRDefault="00027BC4" w:rsidP="00027BC4">
      <w:r>
        <w:t>Завершающий этап пенсионной реформы, начатой в 2019 году, произойдёт в 2028 году.</w:t>
      </w:r>
    </w:p>
    <w:p w14:paraId="2E0D4FB6" w14:textId="77777777" w:rsidR="00027BC4" w:rsidRDefault="00027BC4" w:rsidP="00027BC4">
      <w:r>
        <w:t>Заключение</w:t>
      </w:r>
    </w:p>
    <w:p w14:paraId="4FB7D4E7" w14:textId="77777777" w:rsidR="00027BC4" w:rsidRDefault="00027BC4" w:rsidP="00027BC4">
      <w:r>
        <w:t>В 2026 году пенсионная система развивается в рамках утверждённого графика. Слухи о новом повышении пенсионного возраста не имеют оснований, а официальная позиция Минтруда подтверждает - всё идёт по плану и отмены пенсионной реформы 2019 года или нового повышения возраста выхода на пенсию не разрабатывается. При планировании выхода на пенсию важно ориентироваться на актуальные законы и данные Социального фонда России, а не на непроверенную информацию.</w:t>
      </w:r>
    </w:p>
    <w:p w14:paraId="37C3C5A2" w14:textId="44CCFBC8" w:rsidR="00027BC4" w:rsidRPr="00F711A1" w:rsidRDefault="003F65BE" w:rsidP="00027BC4">
      <w:hyperlink r:id="rId36" w:history="1">
        <w:r w:rsidR="00027BC4" w:rsidRPr="00A66943">
          <w:rPr>
            <w:rStyle w:val="a3"/>
          </w:rPr>
          <w:t>https://life.ru/p/1876732</w:t>
        </w:r>
      </w:hyperlink>
      <w:r w:rsidR="00027BC4">
        <w:t xml:space="preserve"> </w:t>
      </w:r>
    </w:p>
    <w:p w14:paraId="54235574" w14:textId="77777777" w:rsidR="00893DCB" w:rsidRPr="00F711A1" w:rsidRDefault="00893DCB" w:rsidP="00893DCB">
      <w:pPr>
        <w:pStyle w:val="2"/>
      </w:pPr>
      <w:bookmarkStart w:id="103" w:name="_Toc230069794"/>
      <w:r w:rsidRPr="00F711A1">
        <w:t>DEITA.RU, 18.05.2026, Что полагается пенсионерам, чья пенсия ниже 30000 рублей</w:t>
      </w:r>
      <w:bookmarkEnd w:id="103"/>
    </w:p>
    <w:p w14:paraId="6A922A9D" w14:textId="77777777" w:rsidR="00893DCB" w:rsidRPr="00F711A1" w:rsidRDefault="00893DCB" w:rsidP="00D50D33">
      <w:pPr>
        <w:pStyle w:val="3"/>
      </w:pPr>
      <w:bookmarkStart w:id="104" w:name="_Toc230069795"/>
      <w:r w:rsidRPr="00F711A1">
        <w:t>Пожилые граждане, чей размер пенсионного обеспечения не превышает 30000 рублей в месяц, могут воспользоваться множеством федеральных и региональных мер социальной поддержки, а также льготами и субсидиями, направленными на повышение качества жизни и снижение финансовой нагрузки.</w:t>
      </w:r>
      <w:bookmarkEnd w:id="104"/>
    </w:p>
    <w:p w14:paraId="0479C352" w14:textId="77777777" w:rsidR="00893DCB" w:rsidRPr="00F711A1" w:rsidRDefault="00893DCB" w:rsidP="00893DCB">
      <w:r w:rsidRPr="00F711A1">
        <w:t>Пенсионеры, доход которых остается ниже регионального прожиточного минимума, вправе рассчитывать на государственную социальную доплату, сообщает ИА DEITA.RU.</w:t>
      </w:r>
    </w:p>
    <w:p w14:paraId="4E46E50C" w14:textId="77777777" w:rsidR="00893DCB" w:rsidRPr="00F711A1" w:rsidRDefault="00893DCB" w:rsidP="00893DCB">
      <w:r w:rsidRPr="00F711A1">
        <w:lastRenderedPageBreak/>
        <w:t>Такая мера актуальна в первую очередь для неработающих лиц пенсионного возраста, сумма пенсии и иных регулярных выплат которых ниже установленного для их субъекта РФ порога.</w:t>
      </w:r>
    </w:p>
    <w:p w14:paraId="10CDE969" w14:textId="77777777" w:rsidR="00893DCB" w:rsidRPr="00F711A1" w:rsidRDefault="00893DCB" w:rsidP="00893DCB">
      <w:r w:rsidRPr="00F711A1">
        <w:t>В 2026 году, по данным по центральным регионам, среднее значение прожиточного минимума для пенсионеров варьируется в пределах 15–17 тысяч рублей, тогда как в таких крупных и дорогих регионах, как Москва, Сибирь и Дальний Восток, он достигает 20–22 тысяч и более. Если совокупный доход не дотягивает до этого уровня, государство компенсирует разницу.</w:t>
      </w:r>
    </w:p>
    <w:p w14:paraId="468011C6" w14:textId="77777777" w:rsidR="00893DCB" w:rsidRPr="00F711A1" w:rsidRDefault="00893DCB" w:rsidP="00893DCB">
      <w:r w:rsidRPr="00F711A1">
        <w:t>Дополнительно лица, обладающие специальным статусом, такими, как инвалидность, участие в боевых действиях, заслуги ветерана труда либо нахождение под воздействием радиации, могут претендовать на ежемесячные выплаты повышенного размера (ЕДВ).</w:t>
      </w:r>
    </w:p>
    <w:p w14:paraId="3A36AE59" w14:textId="77777777" w:rsidR="00893DCB" w:rsidRPr="00F711A1" w:rsidRDefault="00893DCB" w:rsidP="00893DCB">
      <w:r w:rsidRPr="00F711A1">
        <w:t>Кроме этого, мужчины старше 60 лет и женщины, достигшие 55 лет, при определённых условиях могут единовременно получить все свои пенсионные накопления, если предполагаемый размер накопительной пенсии не превышает 10% федерального прожиточного минимума.</w:t>
      </w:r>
    </w:p>
    <w:p w14:paraId="5ECB68DE" w14:textId="77777777" w:rsidR="00893DCB" w:rsidRPr="00F711A1" w:rsidRDefault="00893DCB" w:rsidP="00893DCB">
      <w:r w:rsidRPr="00F711A1">
        <w:t>Особое внимание уделяется помощи при оплате жилищно-коммунальных услуг. В случае, если затраты на ЖКХ становятся чрезмерной нагрузкой (превышают долю дохода в 22%, а в ряде регионов 10% — для Москвы и некоторых других субъектов), возможно оформление субсидии. При этом в расчет принимается общий доход всех зарегистрированных членов семьи.</w:t>
      </w:r>
    </w:p>
    <w:p w14:paraId="3C82F300" w14:textId="77777777" w:rsidR="00893DCB" w:rsidRPr="00F711A1" w:rsidRDefault="00893DCB" w:rsidP="00893DCB">
      <w:r w:rsidRPr="00F711A1">
        <w:t>Для одиноко проживающих неработающих пенсионеров или супружеских пар соответствующего статуса, достигших 70 лет, предусмотрена компенсация взноса на капремонт — 50%, а после 80 лет — полное освобождение от платежа.</w:t>
      </w:r>
    </w:p>
    <w:p w14:paraId="06B1257D" w14:textId="77777777" w:rsidR="00893DCB" w:rsidRPr="00F711A1" w:rsidRDefault="00893DCB" w:rsidP="00893DCB">
      <w:r w:rsidRPr="00F711A1">
        <w:t>Фискальная политика в отношении пожилых граждан, как правило, достаточно лояльна. Независимо от суммы пенсионного обеспечения, пенсионеры освобождаются от обязанности уплачивать налоги на один объект недвижимости каждого типа, не облагается налогом участок земли в шесть соток. Пенсионные выплаты и все социальные пособия не подлежат налогообложению по НДФЛ.</w:t>
      </w:r>
    </w:p>
    <w:p w14:paraId="54F7E1C2" w14:textId="77777777" w:rsidR="00893DCB" w:rsidRPr="00F711A1" w:rsidRDefault="00893DCB" w:rsidP="00893DCB">
      <w:r w:rsidRPr="00F711A1">
        <w:t>Многие виды поддержки осуществляются на уровне регионов и имеют адресный характер, ориентируясь на уровень дохода заявителя. Среди наиболее распространённых мер: предоставление бесплатного или льготного проезда на городском и пригородном транспорте, обеспечение услуг по протезированию зубов (за исключением стоимости драгоценных металлов), регулярное выделение продуктов или предметов первой необходимости социально незащищённым категориям, а также набор социальных услуг. Последний включает в себя бесплатное получение лекарств по рецепту, возможность санаторного лечения за счет государства, оплату проезда к месту лечения или их денежный эквивалент.</w:t>
      </w:r>
    </w:p>
    <w:p w14:paraId="448A6251" w14:textId="6C10ABF3" w:rsidR="00B45A8E" w:rsidRPr="00F711A1" w:rsidRDefault="003F65BE" w:rsidP="00893DCB">
      <w:hyperlink r:id="rId37" w:history="1">
        <w:r w:rsidR="00893DCB" w:rsidRPr="00F711A1">
          <w:rPr>
            <w:rStyle w:val="a3"/>
          </w:rPr>
          <w:t>https://deita.ru/article/585309</w:t>
        </w:r>
      </w:hyperlink>
    </w:p>
    <w:p w14:paraId="3F07CF64" w14:textId="77777777" w:rsidR="006F0CCF" w:rsidRPr="00F711A1" w:rsidRDefault="006F0CCF" w:rsidP="006F0CCF">
      <w:pPr>
        <w:pStyle w:val="2"/>
      </w:pPr>
      <w:bookmarkStart w:id="105" w:name="_Toc230069796"/>
      <w:r w:rsidRPr="00F711A1">
        <w:lastRenderedPageBreak/>
        <w:t>Конкурент, 18.05.2026, Прибавка к пенсии около 1500 рублей за стаж до 1991 года: кому положена и как оформить</w:t>
      </w:r>
      <w:bookmarkEnd w:id="105"/>
    </w:p>
    <w:p w14:paraId="29ABFC35" w14:textId="77777777" w:rsidR="006F0CCF" w:rsidRPr="00F711A1" w:rsidRDefault="006F0CCF" w:rsidP="00D50D33">
      <w:pPr>
        <w:pStyle w:val="3"/>
      </w:pPr>
      <w:bookmarkStart w:id="106" w:name="_Toc230069797"/>
      <w:r w:rsidRPr="00F711A1">
        <w:t>Многие пенсионеры, которые работали еще в советское время, могут претендовать на заметную прибавку к пенсии за счет стажа до 1991 года. В ряде случаев перерасчет дает плюс порядка 1000–1500 рублей в месяц и выше. Главное – понимать, кому это реально выгодно и как добиваться пересмотра, потому что автоматически такие доплаты почти никогда не назначаются.</w:t>
      </w:r>
      <w:bookmarkEnd w:id="106"/>
    </w:p>
    <w:p w14:paraId="45F73EAB" w14:textId="77AFBCE8" w:rsidR="006F0CCF" w:rsidRPr="00F711A1" w:rsidRDefault="006F0CCF" w:rsidP="006F0CCF">
      <w:r w:rsidRPr="00F711A1">
        <w:t xml:space="preserve">Кому выгодно пересчитать </w:t>
      </w:r>
      <w:r w:rsidR="00EE0C05">
        <w:t>«</w:t>
      </w:r>
      <w:r w:rsidRPr="00F711A1">
        <w:t>советский</w:t>
      </w:r>
      <w:r w:rsidR="00EE0C05">
        <w:t>»</w:t>
      </w:r>
      <w:r w:rsidRPr="00F711A1">
        <w:t xml:space="preserve"> стаж</w:t>
      </w:r>
    </w:p>
    <w:p w14:paraId="392BEF8D" w14:textId="77777777" w:rsidR="006F0CCF" w:rsidRPr="00F711A1" w:rsidRDefault="006F0CCF" w:rsidP="006F0CCF">
      <w:r w:rsidRPr="00F711A1">
        <w:t>Пенсионный юрист Виктор Кочетков поясняет, что речь идет о тех, кто имел официальный стаж до 1 января 1991 года и сегодня получает страховую пенсию по старости или по инвалидности. Важен не только сам факт работы, но и размер тогдашней белой зарплаты, а также наличие документов, которые подтверждают и стаж, и заработок.</w:t>
      </w:r>
    </w:p>
    <w:p w14:paraId="6591CE5C" w14:textId="5B40D467" w:rsidR="006F0CCF" w:rsidRPr="00F711A1" w:rsidRDefault="006F0CCF" w:rsidP="006F0CCF">
      <w:r w:rsidRPr="00F711A1">
        <w:t xml:space="preserve">По его словам, чаще всего прибавка оказывается существенной у тех, кто работал в 80-х на хорошо оплачиваемых должностях, на Севере, во вредных или тяжелых условиях, а также у тех, чья зарплата в те годы сильно превышала средние значения по стране. При первоначальном назначении пенсии эти данные нередко учитывали </w:t>
      </w:r>
      <w:r w:rsidR="00EE0C05">
        <w:t>«</w:t>
      </w:r>
      <w:r w:rsidRPr="00F711A1">
        <w:t>по минимуму</w:t>
      </w:r>
      <w:r w:rsidR="00EE0C05">
        <w:t>»</w:t>
      </w:r>
      <w:r w:rsidRPr="00F711A1">
        <w:t xml:space="preserve"> или вовсе не брали в расчет, если человек не принес полные справки. В итоге советский стаж формально записан, но денежный эквивалент этих лет занижен, и пенсия оказывается ниже возможного уровня.</w:t>
      </w:r>
    </w:p>
    <w:p w14:paraId="25A68CF8" w14:textId="3CA55C7C" w:rsidR="006F0CCF" w:rsidRPr="00F711A1" w:rsidRDefault="006F0CCF" w:rsidP="006F0CCF">
      <w:r w:rsidRPr="00F711A1">
        <w:t xml:space="preserve">Юрист по социальному обеспечению Анна Громова добавляет, что перерасчет особенно актуален для тех, у кого в документах есть </w:t>
      </w:r>
      <w:r w:rsidR="00EE0C05">
        <w:t>«</w:t>
      </w:r>
      <w:r w:rsidRPr="00F711A1">
        <w:t>дыры</w:t>
      </w:r>
      <w:r w:rsidR="00EE0C05">
        <w:t>»</w:t>
      </w:r>
      <w:r w:rsidRPr="00F711A1">
        <w:t xml:space="preserve">: периоды работы до 1991 года не отражены в пенсионном деле, нет сведений о зарплате, предприятия ликвидированы, а архивные справки никогда не запрашивались. Во всех таких ситуациях доучет </w:t>
      </w:r>
      <w:r w:rsidR="00EE0C05">
        <w:t>«</w:t>
      </w:r>
      <w:r w:rsidRPr="00F711A1">
        <w:t>дореформенных</w:t>
      </w:r>
      <w:r w:rsidR="00EE0C05">
        <w:t>»</w:t>
      </w:r>
      <w:r w:rsidRPr="00F711A1">
        <w:t xml:space="preserve"> лет и заработка способен дать заметную прибавку.</w:t>
      </w:r>
    </w:p>
    <w:p w14:paraId="017ACF01" w14:textId="77777777" w:rsidR="006F0CCF" w:rsidRPr="00F711A1" w:rsidRDefault="006F0CCF" w:rsidP="006F0CCF">
      <w:r w:rsidRPr="00F711A1">
        <w:t>Как понять, есть ли смысл добиваться перерасчета</w:t>
      </w:r>
    </w:p>
    <w:p w14:paraId="5F6402B9" w14:textId="77777777" w:rsidR="006F0CCF" w:rsidRPr="00F711A1" w:rsidRDefault="006F0CCF" w:rsidP="006F0CCF">
      <w:r w:rsidRPr="00F711A1">
        <w:t>Первый шаг, по словам Виктора Кочеткова, – запросить в Социальном фонде России выписку о стаже и заработке, а также ознакомиться со своим пенсионным делом. Это можно сделать через МФЦ, территориальное отделение фонда или, частично, через портал госуслуг. Необходимо проверить, какие годы до 1991-го учтены, есть ли в деле справки о заработке за советский период, нет ли разрывов в трудовой биографии, когда вы работали, но в расчет эти годы не попали.</w:t>
      </w:r>
    </w:p>
    <w:p w14:paraId="1AC9573D" w14:textId="77777777" w:rsidR="006F0CCF" w:rsidRPr="00F711A1" w:rsidRDefault="006F0CCF" w:rsidP="006F0CCF">
      <w:r w:rsidRPr="00F711A1">
        <w:t>Если вы помните, что в конце 70-х или в 80-х получали высокую по тем временам официальную зарплату, работали на Севере или во вредных условиях, а при назначении пенсии ограничились только трудовой книжкой без подробных справок о заработке, почти наверняка есть смысл заняться документами. Анна Громова подчеркивает: распространенная ошибка – считать, что раз пенсию уже назначили, значит все посчитали идеально. На практике именно советская часть стажа и заработка чаще всего недоучтена.</w:t>
      </w:r>
    </w:p>
    <w:p w14:paraId="392490E8" w14:textId="77777777" w:rsidR="006F0CCF" w:rsidRPr="00F711A1" w:rsidRDefault="006F0CCF" w:rsidP="006F0CCF">
      <w:r w:rsidRPr="00F711A1">
        <w:t>Как оформить перерасчет и получить прибавку</w:t>
      </w:r>
    </w:p>
    <w:p w14:paraId="4AD7F4A4" w14:textId="77777777" w:rsidR="006F0CCF" w:rsidRPr="00F711A1" w:rsidRDefault="006F0CCF" w:rsidP="006F0CCF">
      <w:r w:rsidRPr="00F711A1">
        <w:t xml:space="preserve">Процесс начинается с поиска документов. Нужна трудовая книжка с читаемыми записями, справки о зарплате за советские годы, приказы о приеме и увольнении, другие подтверждения работы. Если предприятие давно ликвидировано, документы ищут через </w:t>
      </w:r>
      <w:r w:rsidRPr="00F711A1">
        <w:lastRenderedPageBreak/>
        <w:t>госархивы, архивы бывших ведомств, правопреемников. Это может занять время, поэтому тянуть до глубокой старости не стоит.</w:t>
      </w:r>
    </w:p>
    <w:p w14:paraId="59D101AE" w14:textId="77777777" w:rsidR="006F0CCF" w:rsidRPr="00F711A1" w:rsidRDefault="006F0CCF" w:rsidP="006F0CCF">
      <w:r w:rsidRPr="00F711A1">
        <w:t>Затем в Социальный фонд подается заявление о перерасчете пенсии с приложением всех собранных бумаг. Сделать это можно лично, через МФЦ или в электронном виде. В заявлении важно прямо указать, что вы просите учесть стаж и заработок до 1991 года по новым документам. Фонд вправе запросить дополнительные сведения и проверки, но если данные подтверждаются, пенсию пересчитывают.</w:t>
      </w:r>
    </w:p>
    <w:p w14:paraId="423A62B4" w14:textId="77777777" w:rsidR="006F0CCF" w:rsidRPr="00F711A1" w:rsidRDefault="006F0CCF" w:rsidP="006F0CCF">
      <w:r w:rsidRPr="00F711A1">
        <w:t>Перерасчет, как правило, действует с первого числа месяца, следующего за подачей заявления, поэтому чем раньше инициировать процесс, тем выгоднее. По оценкам Виктора Кочеткова, в реальных кейсах прибавка за счет уточненного советского стажа и заработка обычно составляет от нескольких сотен до примерно 1500 рублей в месяц, а при длинном стаже на высокооплачиваемых и льготных должностях может быть и выше.</w:t>
      </w:r>
    </w:p>
    <w:p w14:paraId="54E95BD8" w14:textId="57B4A7DC" w:rsidR="006F0CCF" w:rsidRPr="00F711A1" w:rsidRDefault="006F0CCF" w:rsidP="006F0CCF">
      <w:r w:rsidRPr="00F711A1">
        <w:t xml:space="preserve">Анна Громова советует тем, кому сложно во всем этом разобраться самостоятельно, хотя бы один раз проконсультироваться с профильным юристом или специалистом в клиентской службе Социального фонда. Ключевой вывод прост: стаж до 1991 года – это не </w:t>
      </w:r>
      <w:r w:rsidR="00EE0C05">
        <w:t>«</w:t>
      </w:r>
      <w:r w:rsidRPr="00F711A1">
        <w:t>мертвый капитал</w:t>
      </w:r>
      <w:r w:rsidR="00EE0C05">
        <w:t>»</w:t>
      </w:r>
      <w:r w:rsidRPr="00F711A1">
        <w:t>, а ресурс для увеличения пенсии. Но воспользоваться им могут только те, кто сам поднимает вопрос, собирает документы и добивается перерасчета, а не ждет автоматической прибавки.</w:t>
      </w:r>
    </w:p>
    <w:p w14:paraId="027D4AD3" w14:textId="578F5010" w:rsidR="006F0CCF" w:rsidRPr="00F711A1" w:rsidRDefault="003F65BE" w:rsidP="006F0CCF">
      <w:hyperlink r:id="rId38" w:history="1">
        <w:r w:rsidR="006F0CCF" w:rsidRPr="00F711A1">
          <w:rPr>
            <w:rStyle w:val="a3"/>
          </w:rPr>
          <w:t>https://konkurent.ru/article/87322</w:t>
        </w:r>
      </w:hyperlink>
      <w:r w:rsidR="006F0CCF" w:rsidRPr="00F711A1">
        <w:t xml:space="preserve"> </w:t>
      </w:r>
    </w:p>
    <w:p w14:paraId="6FF1D50E" w14:textId="77777777" w:rsidR="006F0CCF" w:rsidRPr="00F711A1" w:rsidRDefault="006F0CCF" w:rsidP="006F0CCF">
      <w:pPr>
        <w:pStyle w:val="2"/>
      </w:pPr>
      <w:bookmarkStart w:id="107" w:name="_Toc230069798"/>
      <w:r w:rsidRPr="00F711A1">
        <w:t>Конкурент, 18.05.2026, В июне меняются правила предоставления пенсий – подробности</w:t>
      </w:r>
      <w:bookmarkEnd w:id="107"/>
    </w:p>
    <w:p w14:paraId="2B877F9C" w14:textId="77777777" w:rsidR="006F0CCF" w:rsidRPr="00F711A1" w:rsidRDefault="006F0CCF" w:rsidP="00D50D33">
      <w:pPr>
        <w:pStyle w:val="3"/>
      </w:pPr>
      <w:bookmarkStart w:id="108" w:name="_Toc230069799"/>
      <w:r w:rsidRPr="00F711A1">
        <w:t>Празднование Дня России и сопутствующие календарные выходные в июне 2026 г. станут причиной досрочного перечисления пенсий для значительной части пожилых граждан, чьи даты выплат совпадают с нерабочими днями.</w:t>
      </w:r>
      <w:bookmarkEnd w:id="108"/>
      <w:r w:rsidRPr="00F711A1">
        <w:t xml:space="preserve"> </w:t>
      </w:r>
    </w:p>
    <w:p w14:paraId="08375187" w14:textId="77777777" w:rsidR="006F0CCF" w:rsidRPr="00F711A1" w:rsidRDefault="006F0CCF" w:rsidP="006F0CCF">
      <w:r w:rsidRPr="00F711A1">
        <w:t>Так, в следующем месяце процесс распределения социальных выплат вернется к привычному ритму после майских корректировок. Однако государственные праздники вновь внесут точечные изменения в работу Социального фонда России (СФР).</w:t>
      </w:r>
    </w:p>
    <w:p w14:paraId="4D3F50F4" w14:textId="77777777" w:rsidR="006F0CCF" w:rsidRPr="00F711A1" w:rsidRDefault="006F0CCF" w:rsidP="006F0CCF">
      <w:r w:rsidRPr="00F711A1">
        <w:t>Напомним, что стандартный период перечисления средств охватывает даты с 3-го по 25-е число каждого месяца. При этом конкретный день получения зависит от регионального расположения и выбранного способа доставки – через банковские организации или почтовые отделения.</w:t>
      </w:r>
    </w:p>
    <w:p w14:paraId="1111813A" w14:textId="77777777" w:rsidR="006F0CCF" w:rsidRPr="00F711A1" w:rsidRDefault="006F0CCF" w:rsidP="006F0CCF">
      <w:r w:rsidRPr="00F711A1">
        <w:t>Основным фактором влияния на график станет 12 июня – День России, который в 2026 г. выпадает на пятницу. Поскольку за праздничным днем следуют суббота и воскресенье, формируется блок из трех нерабочих дней.</w:t>
      </w:r>
    </w:p>
    <w:p w14:paraId="679746B7" w14:textId="77777777" w:rsidR="006F0CCF" w:rsidRPr="00F711A1" w:rsidRDefault="006F0CCF" w:rsidP="006F0CCF">
      <w:r w:rsidRPr="00F711A1">
        <w:t>Согласно правилам СФР, если плановая дата выплаты приходится на праздничный или выходной день, финансирование осуществляется в последний рабочий день накануне. Это значит, что граждане, привыкшие получать пенсионные начисления 12-го, 13-го и 14-го числа, увидят средства на своих счетах уже 11 июня.</w:t>
      </w:r>
    </w:p>
    <w:p w14:paraId="3180C09C" w14:textId="77777777" w:rsidR="006F0CCF" w:rsidRPr="00F711A1" w:rsidRDefault="006F0CCF" w:rsidP="006F0CCF">
      <w:r w:rsidRPr="00F711A1">
        <w:t xml:space="preserve">Аналогичный механизм досрочного зачисления будет действовать на протяжении всего месяца в отношении обычных выходных. Получатели, чьи выплаты выпадают на 6 или </w:t>
      </w:r>
      <w:r w:rsidRPr="00F711A1">
        <w:lastRenderedPageBreak/>
        <w:t>7 июня, могут рассчитывать на получение денег в пятницу, 5 июня. Для тех, чьи даты зачисления приходятся на 20 и 21 июня, выплаты произведут 19-го числа.</w:t>
      </w:r>
    </w:p>
    <w:p w14:paraId="3369EA41" w14:textId="77777777" w:rsidR="006F0CCF" w:rsidRPr="00F711A1" w:rsidRDefault="006F0CCF" w:rsidP="006F0CCF">
      <w:r w:rsidRPr="00F711A1">
        <w:t>Заключительное смещение графика коснется тех, кто получает пенсию 27 и 28 июня. Им средства будут направлены в пятницу, 26 июня.</w:t>
      </w:r>
    </w:p>
    <w:p w14:paraId="014C8154" w14:textId="77777777" w:rsidR="006F0CCF" w:rsidRPr="00F711A1" w:rsidRDefault="006F0CCF" w:rsidP="006F0CCF">
      <w:r w:rsidRPr="00F711A1">
        <w:t>В те дни месяца, которые являются рабочими, перечисление пенсий будет происходить по стандартному расписанию, без каких-либо изменений.</w:t>
      </w:r>
    </w:p>
    <w:p w14:paraId="491A3A55" w14:textId="26B4D376" w:rsidR="00893DCB" w:rsidRPr="00F711A1" w:rsidRDefault="003F65BE" w:rsidP="006F0CCF">
      <w:hyperlink r:id="rId39" w:history="1">
        <w:r w:rsidR="006F0CCF" w:rsidRPr="00F711A1">
          <w:rPr>
            <w:rStyle w:val="a3"/>
          </w:rPr>
          <w:t>https://konkurent.ru/article/87356</w:t>
        </w:r>
      </w:hyperlink>
    </w:p>
    <w:p w14:paraId="5624F45B" w14:textId="5F458B85" w:rsidR="00A613D4" w:rsidRPr="00F711A1" w:rsidRDefault="00A613D4" w:rsidP="00A613D4">
      <w:pPr>
        <w:pStyle w:val="2"/>
      </w:pPr>
      <w:bookmarkStart w:id="109" w:name="_Toc230069800"/>
      <w:r w:rsidRPr="00F711A1">
        <w:t xml:space="preserve">PRIMPRESS, 18.05.2026, Пенсионерам разрешили </w:t>
      </w:r>
      <w:r w:rsidR="00EE0C05">
        <w:t>«</w:t>
      </w:r>
      <w:r w:rsidRPr="00F711A1">
        <w:t>добрать</w:t>
      </w:r>
      <w:r w:rsidR="00EE0C05">
        <w:t>»</w:t>
      </w:r>
      <w:r w:rsidRPr="00F711A1">
        <w:t xml:space="preserve"> стаж задним числом: в каких случаях это реально сделать</w:t>
      </w:r>
      <w:bookmarkEnd w:id="109"/>
    </w:p>
    <w:p w14:paraId="62BF1A9A" w14:textId="33E59B54" w:rsidR="00A613D4" w:rsidRPr="00F711A1" w:rsidRDefault="00A613D4" w:rsidP="00D50D33">
      <w:pPr>
        <w:pStyle w:val="3"/>
      </w:pPr>
      <w:bookmarkStart w:id="110" w:name="_Toc230069801"/>
      <w:r w:rsidRPr="00F711A1">
        <w:t xml:space="preserve">Многие пенсионеры сталкиваются с тем, что до нужного стажа не хватает года двух, из-за чего пенсия оказывается заметно ниже возможной. Юристы по социальному праву подчеркивают: в ряде случаев стаж можно </w:t>
      </w:r>
      <w:r w:rsidR="00EE0C05">
        <w:t>«</w:t>
      </w:r>
      <w:r w:rsidRPr="00F711A1">
        <w:t>добрать</w:t>
      </w:r>
      <w:r w:rsidR="00EE0C05">
        <w:t>»</w:t>
      </w:r>
      <w:r w:rsidRPr="00F711A1">
        <w:t xml:space="preserve"> задним числом — не в смысле выдумать несуществующую работу, а подтвердить уже отработанные, но не учтенные периоды.</w:t>
      </w:r>
      <w:bookmarkEnd w:id="110"/>
    </w:p>
    <w:p w14:paraId="586C7417" w14:textId="77777777" w:rsidR="00A613D4" w:rsidRPr="00F711A1" w:rsidRDefault="00A613D4" w:rsidP="00A613D4">
      <w:r w:rsidRPr="00F711A1">
        <w:t>Какие периоды можно засчитать дополнительно</w:t>
      </w:r>
    </w:p>
    <w:p w14:paraId="53AE70A5" w14:textId="77777777" w:rsidR="00A613D4" w:rsidRPr="00F711A1" w:rsidRDefault="00A613D4" w:rsidP="00A613D4">
      <w:r w:rsidRPr="00F711A1">
        <w:t>Пенсионный юрист Виктор Кочетков объясняет, что чаще всего речь идет о так называемых нестраховых периодах и о работе, которая не была правильно оформлена в документах. В стаж можно дополнительно включить: время ухода за ребенком до полутора лет (за каждого, но с общими ограничениями по суммарной продолжительности), уход за инвалидом, престарелым родственником старше определенного возраста, а также службу в армии по призыву.</w:t>
      </w:r>
    </w:p>
    <w:p w14:paraId="66243F0F" w14:textId="77777777" w:rsidR="00A613D4" w:rsidRPr="00F711A1" w:rsidRDefault="00A613D4" w:rsidP="00A613D4">
      <w:r w:rsidRPr="00F711A1">
        <w:t>По его словам, многие пенсионеры даже не подозревают, что эти периоды дают право на пенсионные баллы и влияют на общий стаж. Если в свое время такие обстоятельства не были заявлены, их можно подтвердить уже после назначения пенсии, предоставив свидетельства о рождении детей, справки военкомата, документы из органов соцзащиты или медучреждений. После этого Социальный фонд проводит перерасчет, и размер пенсии увеличивается.</w:t>
      </w:r>
    </w:p>
    <w:p w14:paraId="1794097A" w14:textId="3B2FD93A" w:rsidR="00A613D4" w:rsidRPr="00F711A1" w:rsidRDefault="00A613D4" w:rsidP="00A613D4">
      <w:r w:rsidRPr="00F711A1">
        <w:t xml:space="preserve">Юрист по пенсионным спорам Анна Громова добавляет, что нередко </w:t>
      </w:r>
      <w:r w:rsidR="00EE0C05">
        <w:t>«</w:t>
      </w:r>
      <w:r w:rsidRPr="00F711A1">
        <w:t>добрать</w:t>
      </w:r>
      <w:r w:rsidR="00EE0C05">
        <w:t>»</w:t>
      </w:r>
      <w:r w:rsidRPr="00F711A1">
        <w:t xml:space="preserve"> удается и стаж по старым местам работы, которые не попали в систему персонифицированного учета. Это особенно касается периодов до 2002 года, когда учет шел по трудовым книжкам, а данные не всегда корректно оцифровали. Если человек может представить архивные справки, приказы о приеме и увольнении, трудовые договоры, расчетные листки, эти годы могут быть включены в стаж задним числом.</w:t>
      </w:r>
    </w:p>
    <w:p w14:paraId="253C5DCC" w14:textId="77777777" w:rsidR="00A613D4" w:rsidRPr="00F711A1" w:rsidRDefault="00A613D4" w:rsidP="00A613D4">
      <w:r w:rsidRPr="00F711A1">
        <w:t>Когда перерасчет реально сделать и с чего начать</w:t>
      </w:r>
    </w:p>
    <w:p w14:paraId="17E711BC" w14:textId="16A2CD6F" w:rsidR="00A613D4" w:rsidRPr="00F711A1" w:rsidRDefault="00A613D4" w:rsidP="00A613D4">
      <w:r w:rsidRPr="00F711A1">
        <w:t>Виктор Кочетков советует сначала запросить выписку о состоянии индивидуального лицевого счета и внимательно сверить ее со своей трудовой биографией. Если вы видите, что какие</w:t>
      </w:r>
      <w:r w:rsidR="00871D6A" w:rsidRPr="00F711A1">
        <w:t>-</w:t>
      </w:r>
      <w:r w:rsidRPr="00F711A1">
        <w:t>то периоды работы, армия, уход за детьми или родственниками не отражены, есть смысл собрать документы и подать заявление на перерасчет пенсии.</w:t>
      </w:r>
    </w:p>
    <w:p w14:paraId="16A01CBC" w14:textId="77777777" w:rsidR="00A613D4" w:rsidRPr="00F711A1" w:rsidRDefault="00A613D4" w:rsidP="00A613D4">
      <w:r w:rsidRPr="00F711A1">
        <w:t xml:space="preserve">Анна Громова подчеркивает, что перерасчет возможен и после назначения пенсии: закон допускает доначисление стажа и баллов при появлении новых подтвержденных сведений. Важный нюанс — доплаты назначаются с первого числа месяца, следующего </w:t>
      </w:r>
      <w:r w:rsidRPr="00F711A1">
        <w:lastRenderedPageBreak/>
        <w:t>за подачей заявления, поэтому тянуть невыгодно: чем раньше вы принесете документы, тем быстрее начнете получать повышенную сумму.</w:t>
      </w:r>
    </w:p>
    <w:p w14:paraId="177B1E0F" w14:textId="2DB939CA" w:rsidR="00A613D4" w:rsidRPr="00F711A1" w:rsidRDefault="00A613D4" w:rsidP="00A613D4">
      <w:r w:rsidRPr="00F711A1">
        <w:t xml:space="preserve">Эксперты сходятся во мнении, что </w:t>
      </w:r>
      <w:r w:rsidR="00EE0C05">
        <w:t>«</w:t>
      </w:r>
      <w:r w:rsidRPr="00F711A1">
        <w:t>добрать</w:t>
      </w:r>
      <w:r w:rsidR="00EE0C05">
        <w:t>»</w:t>
      </w:r>
      <w:r w:rsidRPr="00F711A1">
        <w:t xml:space="preserve"> стаж задним числом реально в двух основных случаях: когда раньше не были заявлены засчитываемые нестраховые периоды и когда удается документально подтвердить уже отработанные, но не учтенные годы. Это не лазейка для выдуманных записей, а возможность восстановить справедливость там, где когда</w:t>
      </w:r>
      <w:r w:rsidR="00871D6A" w:rsidRPr="00F711A1">
        <w:t>-</w:t>
      </w:r>
      <w:r w:rsidRPr="00F711A1">
        <w:t>то что</w:t>
      </w:r>
      <w:r w:rsidR="00871D6A" w:rsidRPr="00F711A1">
        <w:t>-</w:t>
      </w:r>
      <w:r w:rsidRPr="00F711A1">
        <w:t>то не оформили или потеряли.</w:t>
      </w:r>
    </w:p>
    <w:p w14:paraId="693CDD0B" w14:textId="36C42635" w:rsidR="00A613D4" w:rsidRPr="00F711A1" w:rsidRDefault="00A613D4" w:rsidP="00A613D4">
      <w:r w:rsidRPr="00F711A1">
        <w:t xml:space="preserve">Пенсионный юрист Виктор Кочетков рекомендует не ограничиваться устными консультациями, а подавать официальное письменное заявление о перерасчете с приложением всех имеющихся документов. В спорных ситуациях можно обратиться к юристу или в суд, но во многих случаях вопрос удается решить прямо в отделении Социального фонда, и </w:t>
      </w:r>
      <w:r w:rsidR="00EE0C05">
        <w:t>«</w:t>
      </w:r>
      <w:r w:rsidRPr="00F711A1">
        <w:t>добранный</w:t>
      </w:r>
      <w:r w:rsidR="00EE0C05">
        <w:t>»</w:t>
      </w:r>
      <w:r w:rsidRPr="00F711A1">
        <w:t xml:space="preserve"> стаж начинает приносить пенсионеру дополнительные тысячи рублей каждый месяц.</w:t>
      </w:r>
    </w:p>
    <w:p w14:paraId="0C0AB3BB" w14:textId="3E6B70E6" w:rsidR="006F0CCF" w:rsidRPr="00F711A1" w:rsidRDefault="003F65BE" w:rsidP="00A613D4">
      <w:hyperlink r:id="rId40" w:history="1">
        <w:r w:rsidR="00A613D4" w:rsidRPr="00F711A1">
          <w:rPr>
            <w:rStyle w:val="a3"/>
          </w:rPr>
          <w:t>https://primpress.ru/article/134617</w:t>
        </w:r>
      </w:hyperlink>
    </w:p>
    <w:p w14:paraId="0A59C795" w14:textId="77777777" w:rsidR="00871D6A" w:rsidRPr="00F711A1" w:rsidRDefault="00871D6A" w:rsidP="00871D6A">
      <w:pPr>
        <w:pStyle w:val="2"/>
      </w:pPr>
      <w:bookmarkStart w:id="111" w:name="_Toc230069802"/>
      <w:r w:rsidRPr="00F711A1">
        <w:t>PRIMPRESS, 18.05.2026, Ошибка в стаже стоит тысячи рублей в месяц: юрист объяснил, что срочно проверить в трудовой</w:t>
      </w:r>
      <w:bookmarkEnd w:id="111"/>
    </w:p>
    <w:p w14:paraId="314A6005" w14:textId="4F1B9E4E" w:rsidR="00871D6A" w:rsidRPr="00F711A1" w:rsidRDefault="00871D6A" w:rsidP="00D50D33">
      <w:pPr>
        <w:pStyle w:val="3"/>
      </w:pPr>
      <w:bookmarkStart w:id="112" w:name="_Toc230069803"/>
      <w:r w:rsidRPr="00F711A1">
        <w:t xml:space="preserve">От того, как оформлена трудовая книжка, зависит не только сам факт назначения пенсии, но и ее размер. Каждое </w:t>
      </w:r>
      <w:r w:rsidR="00EE0C05">
        <w:t>«</w:t>
      </w:r>
      <w:r w:rsidRPr="00F711A1">
        <w:t>потерянное</w:t>
      </w:r>
      <w:r w:rsidR="00EE0C05">
        <w:t>»</w:t>
      </w:r>
      <w:r w:rsidRPr="00F711A1">
        <w:t xml:space="preserve"> полгода или год стажа могут обернуться недополученными тысячами рублей каждый месяц. Юристы по пенсионным вопросам советуют не ждать выхода на пенсию, а заранее проверить записи в трудовой и при необходимости исправить ошибки.</w:t>
      </w:r>
      <w:bookmarkEnd w:id="112"/>
    </w:p>
    <w:p w14:paraId="0D525ED6" w14:textId="77777777" w:rsidR="00871D6A" w:rsidRPr="00F711A1" w:rsidRDefault="00871D6A" w:rsidP="00871D6A">
      <w:r w:rsidRPr="00F711A1">
        <w:t>Какие записи в трудовой особенно влияют на будущую пенсию</w:t>
      </w:r>
    </w:p>
    <w:p w14:paraId="2C0CE201" w14:textId="77777777" w:rsidR="00871D6A" w:rsidRPr="00F711A1" w:rsidRDefault="00871D6A" w:rsidP="00871D6A">
      <w:r w:rsidRPr="00F711A1">
        <w:t>Пенсионный юрист и эксперт по социальному праву Виктор Кочетков объясняет, что критичны три блока информации: даты приема и увольнения, наименование работодателя и основания для записи. Любая неточность в датах — перепутанный год, неверный месяц, отсутствие записи об увольнении или приеме на работу — может привести к тому, что часть стажа просто не засчитают.</w:t>
      </w:r>
    </w:p>
    <w:p w14:paraId="054704ED" w14:textId="7C5CAB1E" w:rsidR="00871D6A" w:rsidRPr="00F711A1" w:rsidRDefault="00871D6A" w:rsidP="00871D6A">
      <w:r w:rsidRPr="00F711A1">
        <w:t xml:space="preserve">По его словам, обязательно нужно проверить, совпадают ли записи в трудовой с реальной биографией: все ли места работы внесены, нет ли </w:t>
      </w:r>
      <w:r w:rsidR="00EE0C05">
        <w:t>«</w:t>
      </w:r>
      <w:r w:rsidRPr="00F711A1">
        <w:t>дырок</w:t>
      </w:r>
      <w:r w:rsidR="00EE0C05">
        <w:t>»</w:t>
      </w:r>
      <w:r w:rsidRPr="00F711A1">
        <w:t xml:space="preserve">, когда вы точно работали, но запись не появилась. Особое внимание — периодам до 2002 года и 90 м годам: тогда многие предприятия закрывались или переименовывались, а документы нередко оформлялись с нарушениями. Именно эти годы чаще всего </w:t>
      </w:r>
      <w:r w:rsidR="00EE0C05">
        <w:t>«</w:t>
      </w:r>
      <w:r w:rsidRPr="00F711A1">
        <w:t>выпадают</w:t>
      </w:r>
      <w:r w:rsidR="00EE0C05">
        <w:t>»</w:t>
      </w:r>
      <w:r w:rsidRPr="00F711A1">
        <w:t xml:space="preserve"> из стажа, а вместе с ними и пенсионные баллы.</w:t>
      </w:r>
    </w:p>
    <w:p w14:paraId="1094B34B" w14:textId="77777777" w:rsidR="00871D6A" w:rsidRPr="00F711A1" w:rsidRDefault="00871D6A" w:rsidP="00871D6A">
      <w:r w:rsidRPr="00F711A1">
        <w:t>Юрист по трудовому и пенсионному праву Анна Громова добавляет, что важно смотреть и на читаемость записей: размытые печати, исправления без надлежащих подписи и печати, сокращенные или неполные названия организаций могут вызвать вопросы у Пенсионного фонда. В спорной ситуации чиновник будет опираться на формальные требования, и доказывать стаж придется уже самому человеку.</w:t>
      </w:r>
    </w:p>
    <w:p w14:paraId="33AF0AC1" w14:textId="77777777" w:rsidR="00871D6A" w:rsidRPr="00F711A1" w:rsidRDefault="00871D6A" w:rsidP="00871D6A">
      <w:r w:rsidRPr="00F711A1">
        <w:t>Что сделать, если вы нашли ошибку или пропуск в трудовой</w:t>
      </w:r>
    </w:p>
    <w:p w14:paraId="5D3C6507" w14:textId="77777777" w:rsidR="00871D6A" w:rsidRPr="00F711A1" w:rsidRDefault="00871D6A" w:rsidP="00871D6A">
      <w:r w:rsidRPr="00F711A1">
        <w:lastRenderedPageBreak/>
        <w:t>Виктор Кочетков советует действовать как можно раньше, не дожидаясь предпенсионного возраста. Если обнаружена ошибка в дате или названии организации, пока работодатель существует, проще всего обратиться в отдел кадров и попросить внести корректирующую запись по правилам. Чем больше времени прошло с момента ошибки, тем сложнее потом подтверждать, что это действительно опечатка, а не реальная дата.</w:t>
      </w:r>
    </w:p>
    <w:p w14:paraId="70FCB25A" w14:textId="77777777" w:rsidR="00871D6A" w:rsidRPr="00F711A1" w:rsidRDefault="00871D6A" w:rsidP="00871D6A">
      <w:r w:rsidRPr="00F711A1">
        <w:t>Если предприятие ликвидировано, Анна Громова рекомендует искать архивные документы: запросы в архивы, правопреемникам, в налоговую, фонды, где могли сохраниться сведения о зарплате и страховых взносах. В ряде случаев стаж подтверждается не только трудовой, но и справками, приказами, трудовыми договорами, расчетными листками. Главное — не откладывать эти поиски на последний момент, когда до пенсии остаются месяцы, а времени на восстановление документов уже почти нет.</w:t>
      </w:r>
    </w:p>
    <w:p w14:paraId="29532DB8" w14:textId="78FAA115" w:rsidR="00871D6A" w:rsidRPr="00F711A1" w:rsidRDefault="00871D6A" w:rsidP="00871D6A">
      <w:r w:rsidRPr="00F711A1">
        <w:t xml:space="preserve">Оба эксперта сходятся во мнении, что разовый внимательный просмотр трудовой книжки и сравнение ее записей с реальной трудовой биографией могут уберечь от серьезных потерь. Каждый </w:t>
      </w:r>
      <w:r w:rsidR="00EE0C05">
        <w:t>«</w:t>
      </w:r>
      <w:r w:rsidRPr="00F711A1">
        <w:t>лишний</w:t>
      </w:r>
      <w:r w:rsidR="00EE0C05">
        <w:t>»</w:t>
      </w:r>
      <w:r w:rsidRPr="00F711A1">
        <w:t xml:space="preserve"> год стажа и подтвержденный период работы до 2002 года способны добавить к пенсии заметную сумму. Поэтому проверка трудовой — это не формальность, а важный шаг, от которого напрямую зависит размер будущих выплат.</w:t>
      </w:r>
    </w:p>
    <w:p w14:paraId="2EC8E68C" w14:textId="5A9ADA7F" w:rsidR="00A613D4" w:rsidRPr="00F711A1" w:rsidRDefault="003F65BE" w:rsidP="00871D6A">
      <w:hyperlink r:id="rId41" w:history="1">
        <w:r w:rsidR="00871D6A" w:rsidRPr="00F711A1">
          <w:rPr>
            <w:rStyle w:val="a3"/>
          </w:rPr>
          <w:t>https://primpress.ru/article/134616</w:t>
        </w:r>
      </w:hyperlink>
    </w:p>
    <w:p w14:paraId="3C798CE3" w14:textId="77777777" w:rsidR="00871D6A" w:rsidRPr="00F711A1" w:rsidRDefault="00871D6A" w:rsidP="00871D6A"/>
    <w:p w14:paraId="5A637E07" w14:textId="77777777" w:rsidR="00111D7C" w:rsidRPr="008C44B3" w:rsidRDefault="00111D7C" w:rsidP="00111D7C">
      <w:pPr>
        <w:pStyle w:val="251"/>
      </w:pPr>
      <w:bookmarkStart w:id="113" w:name="_Toc99271704"/>
      <w:bookmarkStart w:id="114" w:name="_Toc99318656"/>
      <w:bookmarkStart w:id="115" w:name="_Toc165991076"/>
      <w:bookmarkStart w:id="116" w:name="_Toc62681899"/>
      <w:bookmarkStart w:id="117" w:name="_Toc230069804"/>
      <w:bookmarkEnd w:id="24"/>
      <w:bookmarkEnd w:id="25"/>
      <w:bookmarkEnd w:id="26"/>
      <w:bookmarkEnd w:id="39"/>
      <w:r w:rsidRPr="00F711A1">
        <w:lastRenderedPageBreak/>
        <w:t>НОВОСТИ МАКРОЭКОНОМИКИ</w:t>
      </w:r>
      <w:bookmarkEnd w:id="113"/>
      <w:bookmarkEnd w:id="114"/>
      <w:bookmarkEnd w:id="115"/>
      <w:bookmarkEnd w:id="117"/>
    </w:p>
    <w:p w14:paraId="28C976B3" w14:textId="77777777" w:rsidR="00E14B6E" w:rsidRDefault="00E14B6E" w:rsidP="00E14B6E">
      <w:pPr>
        <w:pStyle w:val="2"/>
      </w:pPr>
      <w:bookmarkStart w:id="118" w:name="_Toc230069805"/>
      <w:r>
        <w:t>Коммерсантъ FM, 18.05.2026</w:t>
      </w:r>
      <w:r w:rsidRPr="00E14B6E">
        <w:t xml:space="preserve">, </w:t>
      </w:r>
      <w:r>
        <w:t>Минздрав отложил старость</w:t>
      </w:r>
      <w:bookmarkEnd w:id="118"/>
    </w:p>
    <w:p w14:paraId="53DB6D0B" w14:textId="77777777" w:rsidR="00E14B6E" w:rsidRDefault="00E14B6E" w:rsidP="00E14B6E">
      <w:pPr>
        <w:pStyle w:val="3"/>
      </w:pPr>
      <w:bookmarkStart w:id="119" w:name="_Toc230069806"/>
      <w:r>
        <w:t>Минздрав предлагает продлить россиянам молодость. К молодежи можно отнести людей вплоть до 39 лет, считает главный внештатный гериатр министерства Ольга Ткачева. Сейчас, согласно законодательству, планка установлена на отметке 35 лет.</w:t>
      </w:r>
      <w:bookmarkEnd w:id="119"/>
    </w:p>
    <w:p w14:paraId="23F32BCB" w14:textId="77777777" w:rsidR="00E14B6E" w:rsidRDefault="00E14B6E" w:rsidP="00E14B6E">
      <w:r>
        <w:t>Ткачева объяснила, что границы возраста сдвигаются из-за увеличения продолжительности жизни. Она сформулировала это так: «С точки зрения функциональности люди стареют медленнее». Следовательно, у человека больше возможностей учиться, получать новую профессию и делать карьеру, отметила эксперт. Но для рынка труда расширение границ молодости может дать обратный эффект, говорит профессор Финансового университета при правительстве Александр Сафонов:</w:t>
      </w:r>
    </w:p>
    <w:p w14:paraId="42E3DAB2" w14:textId="77777777" w:rsidR="00E14B6E" w:rsidRDefault="00E14B6E" w:rsidP="00E14B6E">
      <w:r>
        <w:t>«Молодежь с точки зрения рынка труда — это люди до 27 лет. Именно в этом возрасте, как правило, набирается пять лет опыта после окончания вуза. К этим годам соискатель полноценно вышел на рынок как специалист с образованием и необходимыми знаниями. Поэтому любая подвижка на два-три года на рынке труда никак не скажется. Только если государство не начнет предоставлять людям до 39 лет те преференции, которые есть у молодежи. Например, льготы на ипотеку. А так, в принципе, выгоды от этого мы не получим.</w:t>
      </w:r>
    </w:p>
    <w:p w14:paraId="3A49B13C" w14:textId="77777777" w:rsidR="00E14B6E" w:rsidRDefault="00E14B6E" w:rsidP="00E14B6E">
      <w:r>
        <w:t>Я совсем не считаю, что такая дискуссия может быть подготовкой к новому повышению пенсионного возраста. В реальности люди и так выходят на пенсию на 4-5 лет раньше срока, закрепленного в законодательстве. Причинами могут стать состояние здоровья, невозможность продолжать трудовую деятельность, как того требует работодатель, или возрастная дискриминация — нежелание брать работников старше 60 лет. Рынок труда крайне жесток в этом отношении. Поэтому если пенсионный возраст все же решат перенести на 2-3 года, 50% возрастных людей окажутся безработными. Государство не выиграет ничего, потому что нужно будет платить пособие по безработице или бедности».</w:t>
      </w:r>
    </w:p>
    <w:p w14:paraId="38212B15" w14:textId="77777777" w:rsidR="00E14B6E" w:rsidRDefault="00E14B6E" w:rsidP="00E14B6E">
      <w:r>
        <w:t>Тем не менее, поколенческие сдвиги уже заметны в различных отраслях. Например, в моде: стилисты все чаще выводят на подиумы возрастных манекенщиц, а сами коллекции шьют уже не на юных покупателей, а с учетом фигур 40-летних потребителей, отметила эксперт по стратегическому стилю и имиджу, лектор МГИМО Александра Левитина:</w:t>
      </w:r>
    </w:p>
    <w:p w14:paraId="6B7E87C3" w14:textId="77777777" w:rsidR="00E14B6E" w:rsidRDefault="00E14B6E" w:rsidP="00E14B6E">
      <w:r>
        <w:t>«Маркетинг начинает разворачивать свой язык к поколению после 50 и до 50. Два года назад вышел доклад Business of Fashion совместно с McKinsey, где это поколение назвали "Серебряным". И как раз 2026 год станет точкой переосмысления традиционной сегментации, которая десятилетиями строилась на молодежи. То есть сейчас мода обращается к взрослым людям, которым важна самоидентичность и то, как они выглядят в образе, как это способствует их результатам в бизнесе. И все это мы видим также по трендам, которые возвращаются на подиум: power dressing в стиле 80-х. Этот стиль характеризуется усиленной плечевой линией. Она как бы показывает ответственность, свойственную поколению ближе к сорока».</w:t>
      </w:r>
    </w:p>
    <w:p w14:paraId="702B3A73" w14:textId="77777777" w:rsidR="00E14B6E" w:rsidRDefault="00E14B6E" w:rsidP="00E14B6E">
      <w:r>
        <w:lastRenderedPageBreak/>
        <w:t>В некоторых профессиях дрейф в возрастной сегмент оказался удачной бизнес-находкой. Так, например, в общепите все больше ценятся не студенты, пришедшие на временную подработку официантами, а более зрелые сотрудники, говорит владелец московского ресторана Hamster Эльвира Мандровская:</w:t>
      </w:r>
    </w:p>
    <w:p w14:paraId="456E3C4C" w14:textId="77777777" w:rsidR="00E14B6E" w:rsidRDefault="00E14B6E" w:rsidP="00E14B6E">
      <w:r>
        <w:t>«Взрослые официанты — это всегда очень качественный сервис. Я ни разу не видела человека, который впервые пришел в сферу услуг в таком осознанном возрасте. Как правило, это люди с большим опытом, любовью к своей профессии, которые относятся к делу с должной серьезностью — то есть не просто пришли заработать на какой-то период, как обычно делает молодежь. Также они более терпимы, ответственны и не прыгают с места на место, а работают в одном заведении, где им комфортно, где они уже привыкли, знают гостей, а клиенты — их. 40 лет — нормальный возраст, тем более сейчас, когда в тренде спорт, правильное питание и разные активности».</w:t>
      </w:r>
    </w:p>
    <w:p w14:paraId="310C0674" w14:textId="77777777" w:rsidR="00E14B6E" w:rsidRDefault="00E14B6E" w:rsidP="00E14B6E">
      <w:r>
        <w:t>Поднять возраст молодежи недавно предложила и Всемирная организация здравоохранения. Планку могут увеличить до 44 лет. Средним возрастом, соответственно, можно будет считать с 45 до 59 лет, а пожилым — от 60 до 75. Старческий возраст — до 90 лет, а после — уже долгожители.</w:t>
      </w:r>
    </w:p>
    <w:p w14:paraId="356057A0" w14:textId="77777777" w:rsidR="00E14B6E" w:rsidRDefault="00E14B6E" w:rsidP="00E14B6E">
      <w:r>
        <w:t>Светлана Белова</w:t>
      </w:r>
    </w:p>
    <w:p w14:paraId="77EF0CC2" w14:textId="29B3A3D4" w:rsidR="00E14B6E" w:rsidRPr="008C44B3" w:rsidRDefault="003F65BE" w:rsidP="00E14B6E">
      <w:hyperlink r:id="rId42" w:history="1">
        <w:r w:rsidR="00E14B6E" w:rsidRPr="00A66943">
          <w:rPr>
            <w:rStyle w:val="a3"/>
          </w:rPr>
          <w:t>https://www.kommersant.ru/doc/8672089</w:t>
        </w:r>
      </w:hyperlink>
      <w:r w:rsidR="00E14B6E">
        <w:t xml:space="preserve"> </w:t>
      </w:r>
    </w:p>
    <w:p w14:paraId="2A42AC2F" w14:textId="2F6F9FAC" w:rsidR="0011455E" w:rsidRPr="003D6456" w:rsidRDefault="0011455E" w:rsidP="0011455E">
      <w:pPr>
        <w:pStyle w:val="2"/>
      </w:pPr>
      <w:bookmarkStart w:id="120" w:name="_Toc230069807"/>
      <w:r w:rsidRPr="003D6456">
        <w:t xml:space="preserve">Коммерсантъ </w:t>
      </w:r>
      <w:r w:rsidRPr="0011455E">
        <w:rPr>
          <w:lang w:val="en-US"/>
        </w:rPr>
        <w:t>FM</w:t>
      </w:r>
      <w:r w:rsidRPr="003D6456">
        <w:t>, 18.05.2026, Бизнес не нашел резервов</w:t>
      </w:r>
      <w:bookmarkEnd w:id="120"/>
    </w:p>
    <w:p w14:paraId="1FDECAF5" w14:textId="77777777" w:rsidR="0011455E" w:rsidRPr="003D6456" w:rsidRDefault="0011455E" w:rsidP="0011455E">
      <w:pPr>
        <w:pStyle w:val="3"/>
      </w:pPr>
      <w:bookmarkStart w:id="121" w:name="_Toc230069808"/>
      <w:r w:rsidRPr="003D6456">
        <w:t>В экономике еще есть резервы для повышения зарплат, рассказал в интервью РБК глава Минэкономразвития Максим Решетников. По его словам, из-за дефицита кадров бизнес все чаще привлекает новых сотрудников за счет увеличения окладов и премий. Кроме того, министр предложил решать проблему нехватки работников через рост производительности и найм пенсионеров.</w:t>
      </w:r>
      <w:bookmarkEnd w:id="121"/>
    </w:p>
    <w:p w14:paraId="411CED99" w14:textId="36C33660" w:rsidR="0011455E" w:rsidRPr="003D6456" w:rsidRDefault="0011455E" w:rsidP="0011455E">
      <w:r w:rsidRPr="003D6456">
        <w:t>Как предприниматели отреагировал</w:t>
      </w:r>
      <w:r w:rsidR="00F369E4">
        <w:t>и</w:t>
      </w:r>
      <w:r w:rsidRPr="003D6456">
        <w:t xml:space="preserve"> на слова Решетникова о найме пенсионеров</w:t>
      </w:r>
    </w:p>
    <w:p w14:paraId="0DD3E332" w14:textId="77777777" w:rsidR="0011455E" w:rsidRPr="003D6456" w:rsidRDefault="0011455E" w:rsidP="0011455E">
      <w:r w:rsidRPr="003D6456">
        <w:t>В экономике еще есть резервы для повышения зарплат, рассказал в интервью РБК глава Минэкономразвития Максим Решетников. По его словам, из-за дефицита кадров бизнес все чаще привлекает новых сотрудников за счет увеличения окладов и премий. Кроме того, министр предложил решать проблему нехватки работников через рост производительности и найм пенсионеров.</w:t>
      </w:r>
    </w:p>
    <w:p w14:paraId="14BFBC20" w14:textId="77777777" w:rsidR="0011455E" w:rsidRPr="003D6456" w:rsidRDefault="0011455E" w:rsidP="0011455E">
      <w:r w:rsidRPr="003D6456">
        <w:t xml:space="preserve">Вице-президент Торгово-промышленной палаты Елена Дыбова в беседе с “Ъ </w:t>
      </w:r>
      <w:r w:rsidRPr="0011455E">
        <w:rPr>
          <w:lang w:val="en-US"/>
        </w:rPr>
        <w:t>FM</w:t>
      </w:r>
      <w:r w:rsidRPr="003D6456">
        <w:t>” заявила, что пока с осторожностью относилась бы к этой истории:</w:t>
      </w:r>
    </w:p>
    <w:p w14:paraId="1AA0CBA1" w14:textId="77777777" w:rsidR="0011455E" w:rsidRPr="003D6456" w:rsidRDefault="0011455E" w:rsidP="0011455E">
      <w:r w:rsidRPr="003D6456">
        <w:t>«Резерв по зарплатам появляется там, где реально есть высокая производительность труда и где бизнес видит большие перспективы и рынки.</w:t>
      </w:r>
    </w:p>
    <w:p w14:paraId="25B09537" w14:textId="77777777" w:rsidR="0011455E" w:rsidRPr="003D6456" w:rsidRDefault="0011455E" w:rsidP="0011455E">
      <w:r w:rsidRPr="003D6456">
        <w:t>Понятно, что по отдельным отраслям ситуация очень сложная, это видно из цифр, и сам министр Решетников об этом тоже говорит. Но это не значит, что прямо во всех сферах сейчас проблемы. Наверное, на отдельных направлениях действительно есть определенные резервы для повышения выплат. Особенно сложная ситуация сейчас у малого бизнеса, задействованного в производстве. К сожалению, все вынуждены, наоборот, затягивать пояса.</w:t>
      </w:r>
    </w:p>
    <w:p w14:paraId="02591B87" w14:textId="77777777" w:rsidR="0011455E" w:rsidRPr="003D6456" w:rsidRDefault="0011455E" w:rsidP="0011455E">
      <w:r w:rsidRPr="003D6456">
        <w:lastRenderedPageBreak/>
        <w:t>Предложение министра решить проблему дефицита кадров за счет вовлечения в рабочий процесс пенсионеров действительно может быть эффективным, особенно после того, как удалось убедить правительство, что нужно проводить индексацию пенсий работающим пенсионерам. При этом раньше это был сдерживающий фактор: пенсионеры нередко увольнялись перед Новым годом, чтобы пройти индексацию, а потом устраивались снова на работу».</w:t>
      </w:r>
    </w:p>
    <w:p w14:paraId="2F81B487" w14:textId="77777777" w:rsidR="0011455E" w:rsidRPr="003D6456" w:rsidRDefault="0011455E" w:rsidP="0011455E">
      <w:r w:rsidRPr="003D6456">
        <w:t>По словам главы Минэкономразвития, отрасли-лидеры по росту зарплат постоянно меняются. В частности, в январе-феврале 2026 года больше всего выросли доходы сотрудников в сферах туризма и общепита. «Но там изначально был не очень высокий базовый уровень», — добавил Максим Решетников. Во многом резервы для повышения зарплат в общепите уже исчерпаны, говорит гендиректор сети ресторанов «Теремок» Михаил Гончаров:</w:t>
      </w:r>
    </w:p>
    <w:p w14:paraId="1DF77883" w14:textId="77777777" w:rsidR="0011455E" w:rsidRPr="003D6456" w:rsidRDefault="0011455E" w:rsidP="0011455E">
      <w:r w:rsidRPr="003D6456">
        <w:t>«Резервов никаких нет, только если начать повышение цен и за счет этой суммы платить зарплаты. В первом квартале текущего года я вообще не слышал, чтобы хоть кто-то увеличивал выплаты. Очень часто Росстат дает странные цифры, не знаю, откуда они берутся. Может быть, за счет обеления бизнеса или, наоборот, за счет того, что в серую зону стали уходить какие-то компании, а какие-то доходы стали оставаться.</w:t>
      </w:r>
    </w:p>
    <w:p w14:paraId="39D6FF6C" w14:textId="77777777" w:rsidR="0011455E" w:rsidRPr="003D6456" w:rsidRDefault="0011455E" w:rsidP="0011455E">
      <w:r w:rsidRPr="003D6456">
        <w:t xml:space="preserve">Если воспринимать, что бизнес — это спортсмены, а министерство — тренеры, тогда возникает вопрос: тренеры точно разбираются в бизнесе? </w:t>
      </w:r>
    </w:p>
    <w:p w14:paraId="0811B72B" w14:textId="77777777" w:rsidR="0011455E" w:rsidRPr="003D6456" w:rsidRDefault="0011455E" w:rsidP="0011455E">
      <w:r w:rsidRPr="003D6456">
        <w:t>Я не уверен. Давайте советовать хорошо работать, чтобы были высокие продажи. А в качестве резерва — делать еду вкусной. Давайте поднимем производительность труда — что, повар должен в два раза быстрее ножом резать, что ли?»</w:t>
      </w:r>
    </w:p>
    <w:p w14:paraId="2AAC9370" w14:textId="77777777" w:rsidR="0011455E" w:rsidRPr="003D6456" w:rsidRDefault="0011455E" w:rsidP="0011455E">
      <w:r w:rsidRPr="003D6456">
        <w:t xml:space="preserve">В сфере информационных технологий ожидать повышения зарплат в ближайшее время точно не стоит, считает гендиректор компании </w:t>
      </w:r>
      <w:r w:rsidRPr="0011455E">
        <w:rPr>
          <w:lang w:val="en-US"/>
        </w:rPr>
        <w:t>Oxygen</w:t>
      </w:r>
      <w:r w:rsidRPr="003D6456">
        <w:t xml:space="preserve"> Павел Кулаков:</w:t>
      </w:r>
    </w:p>
    <w:p w14:paraId="39A0E69C" w14:textId="77777777" w:rsidR="0011455E" w:rsidRPr="003D6456" w:rsidRDefault="0011455E" w:rsidP="0011455E">
      <w:r w:rsidRPr="003D6456">
        <w:t xml:space="preserve">«В </w:t>
      </w:r>
      <w:r w:rsidRPr="0011455E">
        <w:rPr>
          <w:lang w:val="en-US"/>
        </w:rPr>
        <w:t>IT</w:t>
      </w:r>
      <w:r w:rsidRPr="003D6456">
        <w:t xml:space="preserve">-отрасли наблюдается дефицит квалифицированных кадров. При том что на рынке огромное количество соискателей с очень слабыми профессиональными навыками и иногда с весьма сомнительными личностными качествами. Это люди, которые не смогли бы быстро и легко интегрироваться в отрасль, в обучение которых нужно вкладывать огромные деньги без явной гарантии успеха. В </w:t>
      </w:r>
      <w:r w:rsidRPr="0011455E">
        <w:rPr>
          <w:lang w:val="en-US"/>
        </w:rPr>
        <w:t>IT</w:t>
      </w:r>
      <w:r w:rsidRPr="003D6456">
        <w:t xml:space="preserve"> сейчас есть налоговое и регуляторное давление, а также в целом охлаждение экономики. Это значит, что спрос на услуги падает, бизнес не готов инвестировать дополнительные серьезные средства. Отрасль сейчас, как и экономика в целом, идет по пути оптимизации фонда оплаты труда и сокращения сотрудников».</w:t>
      </w:r>
    </w:p>
    <w:p w14:paraId="6CBBCDFA" w14:textId="77777777" w:rsidR="0011455E" w:rsidRPr="003D6456" w:rsidRDefault="0011455E" w:rsidP="0011455E">
      <w:r w:rsidRPr="003D6456">
        <w:t>Максим Решетников добавил, что безработица по-прежнему находится на очень низком уровне. Поэтому ее рост, вероятно, поможет структурной перестройке экономики, а также перетоку сотрудников «на более производительные рабочие места». В середине апреля 2026 года глава Центробанка Эльвира Набиуллина заявила, что российская экономика впервые столкнулась с нехваткой рабочей силы.</w:t>
      </w:r>
    </w:p>
    <w:p w14:paraId="7BD9F1D1" w14:textId="77777777" w:rsidR="0011455E" w:rsidRPr="003D6456" w:rsidRDefault="0011455E" w:rsidP="0011455E">
      <w:r w:rsidRPr="003D6456">
        <w:t>Никита Путятин</w:t>
      </w:r>
    </w:p>
    <w:p w14:paraId="007C4B01" w14:textId="4E4257DB" w:rsidR="0011455E" w:rsidRPr="008C44B3" w:rsidRDefault="003F65BE" w:rsidP="0011455E">
      <w:hyperlink r:id="rId43" w:history="1">
        <w:r w:rsidR="0011455E" w:rsidRPr="00A66943">
          <w:rPr>
            <w:rStyle w:val="a3"/>
            <w:lang w:val="en-US"/>
          </w:rPr>
          <w:t>https</w:t>
        </w:r>
        <w:r w:rsidR="0011455E" w:rsidRPr="003D6456">
          <w:rPr>
            <w:rStyle w:val="a3"/>
          </w:rPr>
          <w:t>://</w:t>
        </w:r>
        <w:r w:rsidR="0011455E" w:rsidRPr="00A66943">
          <w:rPr>
            <w:rStyle w:val="a3"/>
            <w:lang w:val="en-US"/>
          </w:rPr>
          <w:t>www</w:t>
        </w:r>
        <w:r w:rsidR="0011455E" w:rsidRPr="003D6456">
          <w:rPr>
            <w:rStyle w:val="a3"/>
          </w:rPr>
          <w:t>.</w:t>
        </w:r>
        <w:r w:rsidR="0011455E" w:rsidRPr="00A66943">
          <w:rPr>
            <w:rStyle w:val="a3"/>
            <w:lang w:val="en-US"/>
          </w:rPr>
          <w:t>kommersant</w:t>
        </w:r>
        <w:r w:rsidR="0011455E" w:rsidRPr="003D6456">
          <w:rPr>
            <w:rStyle w:val="a3"/>
          </w:rPr>
          <w:t>.</w:t>
        </w:r>
        <w:r w:rsidR="0011455E" w:rsidRPr="00A66943">
          <w:rPr>
            <w:rStyle w:val="a3"/>
            <w:lang w:val="en-US"/>
          </w:rPr>
          <w:t>ru</w:t>
        </w:r>
        <w:r w:rsidR="0011455E" w:rsidRPr="003D6456">
          <w:rPr>
            <w:rStyle w:val="a3"/>
          </w:rPr>
          <w:t>/</w:t>
        </w:r>
        <w:r w:rsidR="0011455E" w:rsidRPr="00A66943">
          <w:rPr>
            <w:rStyle w:val="a3"/>
            <w:lang w:val="en-US"/>
          </w:rPr>
          <w:t>doc</w:t>
        </w:r>
        <w:r w:rsidR="0011455E" w:rsidRPr="003D6456">
          <w:rPr>
            <w:rStyle w:val="a3"/>
          </w:rPr>
          <w:t>/8672049</w:t>
        </w:r>
      </w:hyperlink>
      <w:r w:rsidR="0011455E" w:rsidRPr="003D6456">
        <w:t xml:space="preserve"> </w:t>
      </w:r>
    </w:p>
    <w:p w14:paraId="26EF1A67" w14:textId="482C54A8" w:rsidR="003D6456" w:rsidRPr="001F7E4F" w:rsidRDefault="003D6456" w:rsidP="003D6456">
      <w:pPr>
        <w:pStyle w:val="2"/>
      </w:pPr>
      <w:bookmarkStart w:id="122" w:name="_Toc230069809"/>
      <w:r w:rsidRPr="003D6456">
        <w:lastRenderedPageBreak/>
        <w:t>Первый канал, 18.05.2026</w:t>
      </w:r>
      <w:r w:rsidRPr="001F7E4F">
        <w:t xml:space="preserve">, </w:t>
      </w:r>
      <w:r w:rsidRPr="003D6456">
        <w:t>«Налоговый кэшбэк» для работающих родителей: что это и как получить</w:t>
      </w:r>
      <w:bookmarkEnd w:id="122"/>
    </w:p>
    <w:p w14:paraId="24576DB4" w14:textId="77777777" w:rsidR="003D6456" w:rsidRPr="003D6456" w:rsidRDefault="003D6456" w:rsidP="003D6456">
      <w:pPr>
        <w:pStyle w:val="3"/>
      </w:pPr>
      <w:bookmarkStart w:id="123" w:name="_Toc230069810"/>
      <w:r w:rsidRPr="003D6456">
        <w:t>С 1 июня 2026 года в России вводится новая мера соцподдержки - ежегодная семейная выплата, своего рода «налоговый кэшбэк» для работающих родителей. О том, что это и как работает, Первому каналу рассказала старший преподаватель кафедры «Финансовый контроль и казначейское дело» Финансового факультета Финансового университета при Правительстве Российской Федерации Анастасия Соколовская.</w:t>
      </w:r>
      <w:bookmarkEnd w:id="123"/>
    </w:p>
    <w:p w14:paraId="49185959" w14:textId="77777777" w:rsidR="003D6456" w:rsidRPr="003D6456" w:rsidRDefault="003D6456" w:rsidP="003D6456">
      <w:r w:rsidRPr="003D6456">
        <w:t>Основные условия получения выплаты</w:t>
      </w:r>
    </w:p>
    <w:p w14:paraId="462885B2" w14:textId="77777777" w:rsidR="003D6456" w:rsidRPr="003D6456" w:rsidRDefault="003D6456" w:rsidP="003D6456">
      <w:r w:rsidRPr="003D6456">
        <w:t>двое и более детей до 18 лет (или до 23 лет при их очном обучении)</w:t>
      </w:r>
    </w:p>
    <w:p w14:paraId="1B9DD9C1" w14:textId="77777777" w:rsidR="003D6456" w:rsidRPr="003D6456" w:rsidRDefault="003D6456" w:rsidP="003D6456">
      <w:r w:rsidRPr="003D6456">
        <w:t>все члены семьи заявителя должны быть гражданами России, постоянно в ней проживающими</w:t>
      </w:r>
    </w:p>
    <w:p w14:paraId="11B77DA9" w14:textId="77777777" w:rsidR="003D6456" w:rsidRPr="003D6456" w:rsidRDefault="003D6456" w:rsidP="003D6456">
      <w:r w:rsidRPr="003D6456">
        <w:t>официальное трудоустройство родителей, являющихся при этом плательщиками НДФЛ; выплата не положена самозанятым и ИП, которые платят налоги по спецрежимам (НПД, УСН) и не платят 13% НДФЛ</w:t>
      </w:r>
    </w:p>
    <w:p w14:paraId="475C66E1" w14:textId="77777777" w:rsidR="003D6456" w:rsidRPr="003D6456" w:rsidRDefault="003D6456" w:rsidP="003D6456">
      <w:r w:rsidRPr="003D6456">
        <w:t>среднедушевой доход семьи не должен превышать 1,5 регионального прожиточного минимума на душу населения (при расчете учитываются доходы всех членов семьи до вычета налогов)</w:t>
      </w:r>
    </w:p>
    <w:p w14:paraId="3EE39F34" w14:textId="77777777" w:rsidR="003D6456" w:rsidRPr="003D6456" w:rsidRDefault="003D6456" w:rsidP="003D6456">
      <w:r w:rsidRPr="003D6456">
        <w:t>у заявителя не должно быть долгов по уплате алиментов.</w:t>
      </w:r>
    </w:p>
    <w:p w14:paraId="3D5F6316" w14:textId="77777777" w:rsidR="003D6456" w:rsidRPr="003D6456" w:rsidRDefault="003D6456" w:rsidP="003D6456">
      <w:r w:rsidRPr="003D6456">
        <w:t>Как рассчитываются выплаты</w:t>
      </w:r>
    </w:p>
    <w:p w14:paraId="0F690AA0" w14:textId="77777777" w:rsidR="003D6456" w:rsidRPr="003D6456" w:rsidRDefault="003D6456" w:rsidP="003D6456">
      <w:r w:rsidRPr="003D6456">
        <w:t>Выплата рассчитывается как разница между суммой уплаченного НДФЛ (13%) и налогом, исчисленным по льготной ставке 6%. Фактически родителям возвращается 7% от их годового дохода, с которого был уплачен налог. Если оба родителя работают официально, подать заявление и получить выплату может каждый из них по отдельности. Соцфонд также будет учитывать движимое и недвижимое имущество семьи.</w:t>
      </w:r>
    </w:p>
    <w:p w14:paraId="4BC9687A" w14:textId="77777777" w:rsidR="003D6456" w:rsidRPr="003D6456" w:rsidRDefault="003D6456" w:rsidP="003D6456">
      <w:r w:rsidRPr="003D6456">
        <w:t>Когда в выплате могут отказать</w:t>
      </w:r>
    </w:p>
    <w:p w14:paraId="08B9EDAF" w14:textId="77777777" w:rsidR="003D6456" w:rsidRPr="003D6456" w:rsidRDefault="003D6456" w:rsidP="003D6456">
      <w:r w:rsidRPr="003D6456">
        <w:t>если у семьи в собственности находятся две и более квартиры, если площадь на человека превышает 24 кв. м</w:t>
      </w:r>
    </w:p>
    <w:p w14:paraId="5FE0127D" w14:textId="77777777" w:rsidR="003D6456" w:rsidRPr="003D6456" w:rsidRDefault="003D6456" w:rsidP="003D6456">
      <w:r w:rsidRPr="003D6456">
        <w:t>два и более дома, если площадь на человека более 40 кв. м</w:t>
      </w:r>
    </w:p>
    <w:p w14:paraId="32321CED" w14:textId="77777777" w:rsidR="003D6456" w:rsidRPr="003D6456" w:rsidRDefault="003D6456" w:rsidP="003D6456">
      <w:r w:rsidRPr="003D6456">
        <w:t>новый автомобиль мощностью более 250 л.с. и моложе пяти лет</w:t>
      </w:r>
    </w:p>
    <w:p w14:paraId="478C8FEE" w14:textId="77777777" w:rsidR="003D6456" w:rsidRPr="003D6456" w:rsidRDefault="003D6456" w:rsidP="003D6456">
      <w:r w:rsidRPr="003D6456">
        <w:t>За исключением семей с четырьмя 4 и более детьми.</w:t>
      </w:r>
    </w:p>
    <w:p w14:paraId="767A8383" w14:textId="77777777" w:rsidR="003D6456" w:rsidRPr="003D6456" w:rsidRDefault="003D6456" w:rsidP="003D6456">
      <w:r w:rsidRPr="003D6456">
        <w:t>Как и когда подать заявление</w:t>
      </w:r>
    </w:p>
    <w:p w14:paraId="55142190" w14:textId="77777777" w:rsidR="003D6456" w:rsidRPr="003D6456" w:rsidRDefault="003D6456" w:rsidP="003D6456">
      <w:r w:rsidRPr="003D6456">
        <w:t>Прием заявлений происходит с 1 июня по 1 октября ежегодно.</w:t>
      </w:r>
    </w:p>
    <w:p w14:paraId="00587D97" w14:textId="77777777" w:rsidR="003D6456" w:rsidRPr="003D6456" w:rsidRDefault="003D6456" w:rsidP="003D6456">
      <w:r w:rsidRPr="003D6456">
        <w:t>В 2026 году семьи смогут получить выплату за налоги, уплаченные в 2025 году. Подать документы можно тремя способами: через «Госуслуги», лично в МФЦ или в клиентской службе Соцфонда.</w:t>
      </w:r>
    </w:p>
    <w:p w14:paraId="5DD6A906" w14:textId="77777777" w:rsidR="003D6456" w:rsidRPr="001F7E4F" w:rsidRDefault="003D6456" w:rsidP="003D6456">
      <w:r w:rsidRPr="001F7E4F">
        <w:t>Большую часть необходимых данных он запросит самостоятельно через систему межведомственного взаимодействия.</w:t>
      </w:r>
    </w:p>
    <w:p w14:paraId="0F1F3A9A" w14:textId="77777777" w:rsidR="003D6456" w:rsidRPr="001F7E4F" w:rsidRDefault="003D6456" w:rsidP="003D6456">
      <w:r w:rsidRPr="001F7E4F">
        <w:t>решение о назначении выплаты принимается в течение 10 рабочих дней</w:t>
      </w:r>
    </w:p>
    <w:p w14:paraId="3C17EBA1" w14:textId="77777777" w:rsidR="003D6456" w:rsidRPr="001F7E4F" w:rsidRDefault="003D6456" w:rsidP="003D6456">
      <w:r w:rsidRPr="001F7E4F">
        <w:lastRenderedPageBreak/>
        <w:t>деньги перечисляются на банковский счет заявителя в течение пяти рабочих дней после одобрения</w:t>
      </w:r>
    </w:p>
    <w:p w14:paraId="7CB7567A" w14:textId="77777777" w:rsidR="003D6456" w:rsidRPr="001F7E4F" w:rsidRDefault="003D6456" w:rsidP="003D6456">
      <w:r w:rsidRPr="001F7E4F">
        <w:t>Выплата не учитывается при определении права на другие меры социальной поддержки и не отменяет уже имеющиеся пособия.</w:t>
      </w:r>
    </w:p>
    <w:p w14:paraId="395494AC" w14:textId="04431802" w:rsidR="003D6456" w:rsidRPr="001F7E4F" w:rsidRDefault="003F65BE" w:rsidP="003D6456">
      <w:hyperlink r:id="rId44" w:history="1">
        <w:r w:rsidR="003D6456" w:rsidRPr="00A66943">
          <w:rPr>
            <w:rStyle w:val="a3"/>
            <w:lang w:val="en-US"/>
          </w:rPr>
          <w:t>https</w:t>
        </w:r>
        <w:r w:rsidR="003D6456" w:rsidRPr="001F7E4F">
          <w:rPr>
            <w:rStyle w:val="a3"/>
          </w:rPr>
          <w:t>://</w:t>
        </w:r>
        <w:r w:rsidR="003D6456" w:rsidRPr="00A66943">
          <w:rPr>
            <w:rStyle w:val="a3"/>
            <w:lang w:val="en-US"/>
          </w:rPr>
          <w:t>www</w:t>
        </w:r>
        <w:r w:rsidR="003D6456" w:rsidRPr="001F7E4F">
          <w:rPr>
            <w:rStyle w:val="a3"/>
          </w:rPr>
          <w:t>.1</w:t>
        </w:r>
        <w:r w:rsidR="003D6456" w:rsidRPr="00A66943">
          <w:rPr>
            <w:rStyle w:val="a3"/>
            <w:lang w:val="en-US"/>
          </w:rPr>
          <w:t>tv</w:t>
        </w:r>
        <w:r w:rsidR="003D6456" w:rsidRPr="001F7E4F">
          <w:rPr>
            <w:rStyle w:val="a3"/>
          </w:rPr>
          <w:t>.</w:t>
        </w:r>
        <w:r w:rsidR="003D6456" w:rsidRPr="00A66943">
          <w:rPr>
            <w:rStyle w:val="a3"/>
            <w:lang w:val="en-US"/>
          </w:rPr>
          <w:t>ru</w:t>
        </w:r>
        <w:r w:rsidR="003D6456" w:rsidRPr="001F7E4F">
          <w:rPr>
            <w:rStyle w:val="a3"/>
          </w:rPr>
          <w:t>/</w:t>
        </w:r>
        <w:r w:rsidR="003D6456" w:rsidRPr="00A66943">
          <w:rPr>
            <w:rStyle w:val="a3"/>
            <w:lang w:val="en-US"/>
          </w:rPr>
          <w:t>news</w:t>
        </w:r>
        <w:r w:rsidR="003D6456" w:rsidRPr="001F7E4F">
          <w:rPr>
            <w:rStyle w:val="a3"/>
          </w:rPr>
          <w:t>/2026-05-18/542379</w:t>
        </w:r>
      </w:hyperlink>
      <w:r w:rsidR="003D6456" w:rsidRPr="001F7E4F">
        <w:t xml:space="preserve"> </w:t>
      </w:r>
    </w:p>
    <w:p w14:paraId="4CAE4661" w14:textId="77777777" w:rsidR="002E28AA" w:rsidRPr="00F711A1" w:rsidRDefault="002E28AA" w:rsidP="002E28AA">
      <w:pPr>
        <w:pStyle w:val="2"/>
      </w:pPr>
      <w:bookmarkStart w:id="124" w:name="_Toc230069811"/>
      <w:r w:rsidRPr="00F711A1">
        <w:t>Известия, 18.05.2026, Наступили лета: самые стареющие регионы - в Центральной России и Поволжье</w:t>
      </w:r>
      <w:bookmarkEnd w:id="124"/>
    </w:p>
    <w:p w14:paraId="54CECE4E" w14:textId="297F2AB1" w:rsidR="002E28AA" w:rsidRPr="00F711A1" w:rsidRDefault="002E28AA" w:rsidP="00D50D33">
      <w:pPr>
        <w:pStyle w:val="3"/>
      </w:pPr>
      <w:bookmarkStart w:id="125" w:name="_Toc230069812"/>
      <w:r w:rsidRPr="00F711A1">
        <w:t xml:space="preserve">Регионами с самой высокой долей населения старше трудоспособного возраста на данный момент стали Тамбовская, Кировская, Тульская, Курганская области, Мордовия и Татарстан, выяснили </w:t>
      </w:r>
      <w:r w:rsidR="00EE0C05">
        <w:t>«</w:t>
      </w:r>
      <w:r w:rsidRPr="00F711A1">
        <w:t>Известия</w:t>
      </w:r>
      <w:r w:rsidR="00EE0C05">
        <w:t>»</w:t>
      </w:r>
      <w:r w:rsidRPr="00F711A1">
        <w:t xml:space="preserve">. Речь идет о мужчинах 63 лет и женщинах 58 лет и старше. На фоне двухлетней рекордно низкой безработицы и нехватки эффективных рабочих кадров старение трудоспособного населения может привести к потере 1 % потенциального ВВП в экономике страны уже в ближайшие два года, отметили эксперты. О том, какие меры поддержки необходимы таким регионам, — в материале </w:t>
      </w:r>
      <w:r w:rsidR="00EE0C05">
        <w:t>«</w:t>
      </w:r>
      <w:r w:rsidRPr="00F711A1">
        <w:t>Известий</w:t>
      </w:r>
      <w:r w:rsidR="00EE0C05">
        <w:t>»</w:t>
      </w:r>
      <w:r w:rsidRPr="00F711A1">
        <w:t>.</w:t>
      </w:r>
      <w:bookmarkEnd w:id="125"/>
    </w:p>
    <w:p w14:paraId="1CCD62BA" w14:textId="77777777" w:rsidR="002E28AA" w:rsidRPr="00F711A1" w:rsidRDefault="002E28AA" w:rsidP="002E28AA">
      <w:r w:rsidRPr="00F711A1">
        <w:t>Как стареют регионы</w:t>
      </w:r>
    </w:p>
    <w:p w14:paraId="0E512BA0" w14:textId="735A587D" w:rsidR="002E28AA" w:rsidRPr="00F711A1" w:rsidRDefault="002E28AA" w:rsidP="002E28AA">
      <w:r w:rsidRPr="00F711A1">
        <w:t xml:space="preserve">К потере 1% потенциального ВВП (2,1 трлн рублей) в ближайшие два года может привести старение трудоспособного населения, следует из данных исследовательского центра </w:t>
      </w:r>
      <w:r w:rsidR="00EE0C05">
        <w:t>«</w:t>
      </w:r>
      <w:r w:rsidRPr="00F711A1">
        <w:t>Аналитика. Бизнес. Право</w:t>
      </w:r>
      <w:r w:rsidR="00EE0C05">
        <w:t>»</w:t>
      </w:r>
      <w:r w:rsidRPr="00F711A1">
        <w:t xml:space="preserve"> и компании </w:t>
      </w:r>
      <w:r w:rsidR="00EE0C05">
        <w:t>«</w:t>
      </w:r>
      <w:r w:rsidRPr="00F711A1">
        <w:t>Визионеро</w:t>
      </w:r>
      <w:r w:rsidR="00EE0C05">
        <w:t>»</w:t>
      </w:r>
      <w:r w:rsidRPr="00F711A1">
        <w:t xml:space="preserve"> (есть у </w:t>
      </w:r>
      <w:r w:rsidR="00EE0C05">
        <w:t>«</w:t>
      </w:r>
      <w:r w:rsidRPr="00F711A1">
        <w:t>Известий</w:t>
      </w:r>
      <w:r w:rsidR="00EE0C05">
        <w:t>»</w:t>
      </w:r>
      <w:r w:rsidRPr="00F711A1">
        <w:t>).</w:t>
      </w:r>
    </w:p>
    <w:p w14:paraId="5B03597D" w14:textId="62872412" w:rsidR="002E28AA" w:rsidRPr="00F711A1" w:rsidRDefault="00EE0C05" w:rsidP="002E28AA">
      <w:r>
        <w:t>«</w:t>
      </w:r>
      <w:r w:rsidR="002E28AA" w:rsidRPr="00F711A1">
        <w:t>Россия уже вошла в устойчивый тренд старения населения, — отмечают авторы исследования. — По состоянию на 1 января 2025 года численность граждан старше трудоспособного возраста составила 35,1 млн человек, или 24% населения страны</w:t>
      </w:r>
      <w:r>
        <w:t>»</w:t>
      </w:r>
      <w:r w:rsidR="002E28AA" w:rsidRPr="00F711A1">
        <w:t>.</w:t>
      </w:r>
    </w:p>
    <w:p w14:paraId="2A8CEB60" w14:textId="77777777" w:rsidR="002E28AA" w:rsidRPr="00F711A1" w:rsidRDefault="002E28AA" w:rsidP="002E28AA">
      <w:r w:rsidRPr="00F711A1">
        <w:t>Эксперты отметили, что наряду с отрицательной демографической динамикой старение трудоспособного населения и его минимальный вклад в экономические отношения увеличивают нагрузку на экономику, формируя как отдельные риски для регионов, так и для пенсионной системы страны в целом.</w:t>
      </w:r>
    </w:p>
    <w:p w14:paraId="7B2E88FB" w14:textId="77777777" w:rsidR="002E28AA" w:rsidRPr="00F711A1" w:rsidRDefault="002E28AA" w:rsidP="002E28AA">
      <w:r w:rsidRPr="00F711A1">
        <w:t>Внутри России старение имеет выраженную региональную асимметрию, говорится в исследовании. Наиболее высокая доля населения старше трудоспособного возраста фиксируется в регионах Центральной России, Поволжья и части Урала. В частности, это Тамбовская, Кировская, Курганская, Тульская, Курганская области, Мордовия и Татарстан.</w:t>
      </w:r>
    </w:p>
    <w:p w14:paraId="4349ED7C" w14:textId="77777777" w:rsidR="002E28AA" w:rsidRPr="00F711A1" w:rsidRDefault="002E28AA" w:rsidP="002E28AA">
      <w:r w:rsidRPr="00F711A1">
        <w:t>Даже сохранение эффективной занятости 10% старшего поколения приносит около 287 тыс. рублей потенциального ВВП на человека в год, что при масштабировании на региональные уровни дает до десятков миллиардов рублей, пояснили исследователи. Например, в Тамбовской области это 84 млрд, в Кировской — 82 млрд, в Тульской — 81 млрд рублей.</w:t>
      </w:r>
    </w:p>
    <w:p w14:paraId="062881E5" w14:textId="77777777" w:rsidR="002E28AA" w:rsidRPr="00F711A1" w:rsidRDefault="002E28AA" w:rsidP="002E28AA">
      <w:r w:rsidRPr="00F711A1">
        <w:t xml:space="preserve">Комплекс мер и законодательных инициатив, которые могли бы разрешить ситуацию, может включать в себя развитие общественных институтов и программ активного долголетия, государственные гранты и меры поддержки для медицинских и спортивных учреждений, IТ-компаний, разрабатывающих и внедряющих подобные программы </w:t>
      </w:r>
      <w:r w:rsidRPr="00F711A1">
        <w:lastRenderedPageBreak/>
        <w:t>когнитивного и физического долголетия. Кроме того, решить проблему могло бы введение специальных государственных грантов, субсидий и мер поддержки для работающих пенсионеров или пенсионеров и предпенсионеров, планирующих открыть свой бизнес.</w:t>
      </w:r>
    </w:p>
    <w:p w14:paraId="5B0BEB7B" w14:textId="080E8BA8" w:rsidR="002E28AA" w:rsidRPr="00F711A1" w:rsidRDefault="002E28AA" w:rsidP="002E28AA">
      <w:r w:rsidRPr="00F711A1">
        <w:t xml:space="preserve">— Наиболее целесообразно запускать региональные пилоты в субъектах с выраженным старением населения, а также в крупных индустриальных регионах, где сохранение занятости 50+ прямо связано с устойчивостью рынка труда, — подчеркнула директор исследовательского центра </w:t>
      </w:r>
      <w:r w:rsidR="00EE0C05">
        <w:t>«</w:t>
      </w:r>
      <w:r w:rsidRPr="00F711A1">
        <w:t>Аналитика. Бизнес. Право</w:t>
      </w:r>
      <w:r w:rsidR="00EE0C05">
        <w:t>»</w:t>
      </w:r>
      <w:r w:rsidRPr="00F711A1">
        <w:t xml:space="preserve"> Венера Шайдуллина.</w:t>
      </w:r>
    </w:p>
    <w:p w14:paraId="7355BDD9" w14:textId="77777777" w:rsidR="002E28AA" w:rsidRPr="00F711A1" w:rsidRDefault="002E28AA" w:rsidP="002E28AA">
      <w:r w:rsidRPr="00F711A1">
        <w:t>Почему произошел перекос</w:t>
      </w:r>
    </w:p>
    <w:p w14:paraId="3B612AD0" w14:textId="77777777" w:rsidR="002E28AA" w:rsidRPr="00F711A1" w:rsidRDefault="002E28AA" w:rsidP="002E28AA">
      <w:r w:rsidRPr="00F711A1">
        <w:t>Ситуация с высокой долей пожилого населения в ряде регионов отражает глубинные демографические процессы, складывавшиеся десятилетиями, считает сопредседатель комиссии по социальной ответственности и корпоративным коммуникациям Ассоциации коммуникационных агентств России Анастасия Горелкина.</w:t>
      </w:r>
    </w:p>
    <w:p w14:paraId="19B44681" w14:textId="77777777" w:rsidR="002E28AA" w:rsidRPr="00F711A1" w:rsidRDefault="002E28AA" w:rsidP="002E28AA">
      <w:r w:rsidRPr="00F711A1">
        <w:t>— Разброс между регионами объясняется прежде всего миграционными трендами: молодежь активно уезжает в мегаполисы, в результате в регионах оседают преимущественно люди старшего возраста, а доля трудоспособного населения сокращается, — считает она. — Не менее важны и исторические факторы: в ряде областей еще с 1990‑х годов наблюдались низкая рождаемость и высокая смертность среди молодежи и людей среднего возраста. К этому добавились экономические причины — отсутствие привлекательных рабочих мест, невысокие зарплаты.</w:t>
      </w:r>
    </w:p>
    <w:p w14:paraId="34018DA5" w14:textId="0C95FBC3" w:rsidR="002E28AA" w:rsidRPr="00F711A1" w:rsidRDefault="002E28AA" w:rsidP="002E28AA">
      <w:r w:rsidRPr="00F711A1">
        <w:t xml:space="preserve">Сильный фактор, </w:t>
      </w:r>
      <w:r w:rsidR="00EE0C05">
        <w:t>«</w:t>
      </w:r>
      <w:r w:rsidRPr="00F711A1">
        <w:t>выталкивающий</w:t>
      </w:r>
      <w:r w:rsidR="00EE0C05">
        <w:t>»</w:t>
      </w:r>
      <w:r w:rsidRPr="00F711A1">
        <w:t xml:space="preserve"> население из регионов, — слабый уровень развития системы профессионального образования, прежде всего высшего, которое в России особенно ценится, хотя эта ситуация сейчас меняется, подчеркнула младший научный сотрудник Центра пространственного анализа и региональной диагностики ИПЭИ Президентской академии (РАНХиГС) Дарина Медведникова.</w:t>
      </w:r>
    </w:p>
    <w:p w14:paraId="3AA3B10F" w14:textId="77777777" w:rsidR="002E28AA" w:rsidRPr="00F711A1" w:rsidRDefault="002E28AA" w:rsidP="002E28AA">
      <w:r w:rsidRPr="00F711A1">
        <w:t>— В особо уязвимом положении оказываются субъекты РФ, расположенные в относительной близости от центров притяжения — крупнейших агломераций страны, ведь в таком случае туда проще переехать, — пояснила она. — Москва, Санкт-Петербург, другие города-миллионники, как пылесосы, высасывают все ценные трудоспособные ресурсы с окрестностей, привлекая их своими большими возможностями по получению образования, самореализации на рынке труда.</w:t>
      </w:r>
    </w:p>
    <w:p w14:paraId="34CC562E" w14:textId="77777777" w:rsidR="002E28AA" w:rsidRPr="00F711A1" w:rsidRDefault="002E28AA" w:rsidP="002E28AA">
      <w:r w:rsidRPr="00F711A1">
        <w:t>Но в ряде регионов, таких как Татарстан, высокая доля пожилых обусловливается и некоторыми позитивными факторами — увеличением продолжительности жизни в результате развития системы здравоохранения, распространения здорового образа жизни.</w:t>
      </w:r>
    </w:p>
    <w:p w14:paraId="1E12F25D" w14:textId="77777777" w:rsidR="002E28AA" w:rsidRPr="00F711A1" w:rsidRDefault="002E28AA" w:rsidP="002E28AA">
      <w:r w:rsidRPr="00F711A1">
        <w:t>По словам Анастасии Горелкиной, экономические последствия такого тренда весьма ощутимы. Бюджеты регионов испытывают растущую нагрузку с учетом расходов на пенсии, здравоохранение и соцподдержку пожилых. Одновременно снижается производительность труда — возрастные работники реже осваивают новые технологии и медленнее адаптируются к изменениям.</w:t>
      </w:r>
    </w:p>
    <w:p w14:paraId="57E8907B" w14:textId="0B3BB034" w:rsidR="002E28AA" w:rsidRPr="00F711A1" w:rsidRDefault="002E28AA" w:rsidP="002E28AA">
      <w:r w:rsidRPr="00F711A1">
        <w:t xml:space="preserve">Ведущий аналитик </w:t>
      </w:r>
      <w:r w:rsidR="00EE0C05">
        <w:t>«</w:t>
      </w:r>
      <w:r w:rsidRPr="00F711A1">
        <w:t>АМаркетс</w:t>
      </w:r>
      <w:r w:rsidR="00EE0C05">
        <w:t>»</w:t>
      </w:r>
      <w:r w:rsidRPr="00F711A1">
        <w:t xml:space="preserve"> Игорь Расторгуев считает, что рост доли пожилого населения в субъектах — следствие </w:t>
      </w:r>
      <w:r w:rsidR="00EE0C05">
        <w:t>«</w:t>
      </w:r>
      <w:r w:rsidRPr="00F711A1">
        <w:t>демографической ямы</w:t>
      </w:r>
      <w:r w:rsidR="00EE0C05">
        <w:t>»</w:t>
      </w:r>
      <w:r w:rsidRPr="00F711A1">
        <w:t xml:space="preserve"> 1990‑х. Региональная </w:t>
      </w:r>
      <w:r w:rsidRPr="00F711A1">
        <w:lastRenderedPageBreak/>
        <w:t>асимметрия старения заметна: в Дагестане и Ингушетии доля пожилых — 9,4–13,6%, а в Центральной России и Поволжье — 27–29%.</w:t>
      </w:r>
    </w:p>
    <w:p w14:paraId="0FFBAF74" w14:textId="77777777" w:rsidR="002E28AA" w:rsidRPr="00F711A1" w:rsidRDefault="002E28AA" w:rsidP="002E28AA">
      <w:r w:rsidRPr="00F711A1">
        <w:t>Как решить проблему кадров</w:t>
      </w:r>
    </w:p>
    <w:p w14:paraId="4586B6C7" w14:textId="570B7B41" w:rsidR="002E28AA" w:rsidRPr="00F711A1" w:rsidRDefault="002E28AA" w:rsidP="002E28AA">
      <w:r w:rsidRPr="00F711A1">
        <w:t xml:space="preserve">Старение трудоспособного населения требует перехода от узкой логики </w:t>
      </w:r>
      <w:r w:rsidR="00EE0C05">
        <w:t>«</w:t>
      </w:r>
      <w:r w:rsidRPr="00F711A1">
        <w:t>продлить занятость</w:t>
      </w:r>
      <w:r w:rsidR="00EE0C05">
        <w:t>»</w:t>
      </w:r>
      <w:r w:rsidRPr="00F711A1">
        <w:t xml:space="preserve"> к логике </w:t>
      </w:r>
      <w:r w:rsidR="00EE0C05">
        <w:t>«</w:t>
      </w:r>
      <w:r w:rsidRPr="00F711A1">
        <w:t>сохранить эффективную занятость</w:t>
      </w:r>
      <w:r w:rsidR="00EE0C05">
        <w:t>»</w:t>
      </w:r>
      <w:r w:rsidRPr="00F711A1">
        <w:t xml:space="preserve">, отметил разработчик IТ-системы реабилитации </w:t>
      </w:r>
      <w:r w:rsidR="00EE0C05">
        <w:t>«</w:t>
      </w:r>
      <w:r w:rsidRPr="00F711A1">
        <w:t>Визионеро</w:t>
      </w:r>
      <w:r w:rsidR="00EE0C05">
        <w:t>»</w:t>
      </w:r>
      <w:r w:rsidRPr="00F711A1">
        <w:t xml:space="preserve">, резидент </w:t>
      </w:r>
      <w:r w:rsidR="00EE0C05">
        <w:t>«</w:t>
      </w:r>
      <w:r w:rsidRPr="00F711A1">
        <w:t>Сколково</w:t>
      </w:r>
      <w:r w:rsidR="00EE0C05">
        <w:t>»</w:t>
      </w:r>
      <w:r w:rsidRPr="00F711A1">
        <w:t xml:space="preserve"> Андрей Лысенко. Меры ее реализации могут включать, например, регулярный когнитивный и функциональный скрининг граждан в возрасте 50+ и 60+.</w:t>
      </w:r>
    </w:p>
    <w:p w14:paraId="5C1ECEA0" w14:textId="77777777" w:rsidR="002E28AA" w:rsidRPr="00F711A1" w:rsidRDefault="002E28AA" w:rsidP="002E28AA">
      <w:r w:rsidRPr="00F711A1">
        <w:t>— Должны быть меры по поддержке памяти, внимания, координации, цифровой адаптации и двигательной активности, по восстановлению после инсультов, травм, нейродегенеративных и психоэмоциональных нарушений, — сказал он. — Кроме того, необходим расчет сохраненной занятости, снижения ухода, снижения нагрузки на медико-социальные учреждения.</w:t>
      </w:r>
    </w:p>
    <w:p w14:paraId="24E9C444" w14:textId="77777777" w:rsidR="002E28AA" w:rsidRPr="00F711A1" w:rsidRDefault="002E28AA" w:rsidP="002E28AA">
      <w:r w:rsidRPr="00F711A1">
        <w:t>Решать проблему следует комплексно, с упором на улучшение качества жизни и поддержку семей, полагает Анастасия Горелкина. Прежде всего стоит усилить меры стимулирования рождаемости: расширить программу маткапитала, ввести субсидии на жилье для молодых семей, обеспечить доступность детских садов и школ.</w:t>
      </w:r>
    </w:p>
    <w:p w14:paraId="371B2D03" w14:textId="77777777" w:rsidR="002E28AA" w:rsidRPr="00F711A1" w:rsidRDefault="002E28AA" w:rsidP="002E28AA">
      <w:r w:rsidRPr="00F711A1">
        <w:t>— Это даст эффект в долгосрочной перспективе — через 15–20 лет вырастет доля трудоспособного населения, — отметила она. — Важно развивать систему здравоохранения и гериатрической помощи: инвестировать в профилактику хронических заболеваний, создавать инфраструктуру для ухода за пожилыми людьми, развивать патронажные службы. Это снизит нагрузку на семьи и позволит пожилым дольше оставаться активными.</w:t>
      </w:r>
    </w:p>
    <w:p w14:paraId="289A8A6F" w14:textId="77777777" w:rsidR="002E28AA" w:rsidRPr="00F711A1" w:rsidRDefault="002E28AA" w:rsidP="002E28AA">
      <w:r w:rsidRPr="00F711A1">
        <w:t>Для оперативного решения кадрового дефицита можно рассмотреть реформирование пенсионной системы, например стимулировать продолжение трудовой деятельности после выхода на пенсию через налоговые льготы и доплаты. Также полезно развивать программы наставничества, где опытные пожилые сотрудники передают знания молодежи: это сохранит ценные компетенции и укрепит межпоколенческие связи.</w:t>
      </w:r>
    </w:p>
    <w:p w14:paraId="4BBD7C98" w14:textId="77777777" w:rsidR="002E28AA" w:rsidRPr="00F711A1" w:rsidRDefault="002E28AA" w:rsidP="002E28AA">
      <w:r w:rsidRPr="00F711A1">
        <w:t>Рост доли пожилых при пониженной рождаемости — это в долгосрочной перспективе большой вызов и для рынка труда, ведь с выходом на пенсию работников надо кем-то замещать, подчеркнула Дарина Медведникова. Одно из решений — стимулировать пенсионеров дольше работать. В последние несколько лет в России в условиях сложившегося сильного кадрового дефицита многие организации уже приняли меры по удержанию на работе пенсионеров.</w:t>
      </w:r>
    </w:p>
    <w:p w14:paraId="5149B443" w14:textId="62A8C2E3" w:rsidR="002E28AA" w:rsidRPr="00F711A1" w:rsidRDefault="003F65BE" w:rsidP="002E28AA">
      <w:hyperlink r:id="rId45" w:history="1">
        <w:r w:rsidR="002E28AA" w:rsidRPr="00F711A1">
          <w:rPr>
            <w:rStyle w:val="a3"/>
          </w:rPr>
          <w:t>https://iz.ru/2097954/iana-shturma-valeriia-mishina/samye-stareyuschie-regiony-raspolozheny-v-centralnoy-rossii-i-povolzhe</w:t>
        </w:r>
      </w:hyperlink>
      <w:r w:rsidR="002E28AA" w:rsidRPr="00F711A1">
        <w:t xml:space="preserve"> </w:t>
      </w:r>
    </w:p>
    <w:p w14:paraId="793A37C4" w14:textId="77777777" w:rsidR="002F6EE6" w:rsidRPr="00F711A1" w:rsidRDefault="002F6EE6" w:rsidP="002F6EE6">
      <w:pPr>
        <w:pStyle w:val="2"/>
      </w:pPr>
      <w:bookmarkStart w:id="126" w:name="_Toc99271711"/>
      <w:bookmarkStart w:id="127" w:name="_Toc99318657"/>
      <w:bookmarkStart w:id="128" w:name="_Toc230069813"/>
      <w:r w:rsidRPr="00F711A1">
        <w:lastRenderedPageBreak/>
        <w:t>СенатИнформ, 18.05.2026, В СФ призвали развивать программы занятости старшего поколения</w:t>
      </w:r>
      <w:bookmarkEnd w:id="128"/>
    </w:p>
    <w:p w14:paraId="497A5922" w14:textId="3C19B3A1" w:rsidR="002F6EE6" w:rsidRPr="00F711A1" w:rsidRDefault="002F6EE6" w:rsidP="00D50D33">
      <w:pPr>
        <w:pStyle w:val="3"/>
      </w:pPr>
      <w:bookmarkStart w:id="129" w:name="_Toc230069814"/>
      <w:r w:rsidRPr="00F711A1">
        <w:t xml:space="preserve">Старение трудоспособного населения в российских регионах может привести к существенным потерям ВВП в ближайшие годы, следует из данных исследовательского центра </w:t>
      </w:r>
      <w:r w:rsidR="00EE0C05">
        <w:t>«</w:t>
      </w:r>
      <w:r w:rsidRPr="00F711A1">
        <w:t>Аналитика. Бизнес. Право</w:t>
      </w:r>
      <w:r w:rsidR="00EE0C05">
        <w:t>»</w:t>
      </w:r>
      <w:r w:rsidRPr="00F711A1">
        <w:t xml:space="preserve">. Решить проблему поможет развитие программ активного долголетия и сохранение занятости старшего поколения, сказала </w:t>
      </w:r>
      <w:r w:rsidR="00EE0C05">
        <w:t>«</w:t>
      </w:r>
      <w:r w:rsidRPr="00F711A1">
        <w:t>СенатИнформ</w:t>
      </w:r>
      <w:r w:rsidR="00EE0C05">
        <w:t>»</w:t>
      </w:r>
      <w:r w:rsidRPr="00F711A1">
        <w:t xml:space="preserve"> замглавы Комитета СФ по науке, образованию и культуре Екатерина Алтабаева.</w:t>
      </w:r>
      <w:bookmarkEnd w:id="129"/>
    </w:p>
    <w:p w14:paraId="75BA3BCC" w14:textId="1D470F97" w:rsidR="002F6EE6" w:rsidRPr="00F711A1" w:rsidRDefault="002F6EE6" w:rsidP="002F6EE6">
      <w:r w:rsidRPr="00F711A1">
        <w:t xml:space="preserve">В целом в России численность граждан старше трудоспособного возраста составляет 35,1 млн человек, то есть 24% населения страны, пишут </w:t>
      </w:r>
      <w:r w:rsidR="00EE0C05">
        <w:t>«</w:t>
      </w:r>
      <w:r w:rsidRPr="00F711A1">
        <w:t>Известия</w:t>
      </w:r>
      <w:r w:rsidR="00EE0C05">
        <w:t>»</w:t>
      </w:r>
      <w:r w:rsidRPr="00F711A1">
        <w:t>. Речь идёт о мужчинах от 63 лет, и женщинах от 58 лет. Самая высокая доля таких россиян - в Тамбовской, Кировской, Тульской, Курганской областях, Мордовии и Татарстане. На фоне рекордно низкой безработицы и нехватки рабочих кадров старение трудоспособного населения может привести к потерям 2,1 трлн рублей ВВП в целом по стране в ближайшие два года. По мнению экспертов, спасти ситуацию может сохранение эффективной занятости россиян старшего возраста. Такие программы приносят около 287 тыс. рублей потенциального ВВП на человека в год.</w:t>
      </w:r>
    </w:p>
    <w:p w14:paraId="04950822" w14:textId="57C8105F" w:rsidR="002F6EE6" w:rsidRPr="00F711A1" w:rsidRDefault="002F6EE6" w:rsidP="002F6EE6">
      <w:r w:rsidRPr="00F711A1">
        <w:t xml:space="preserve">Проблема старения населения актуальна не только для России, но и для значительной части развитых стран мира, сказала сенатор Екатерина Алтабаева. Рождаемость во многих государствах низкая, и доля населения </w:t>
      </w:r>
      <w:r w:rsidR="00EE0C05">
        <w:t>«</w:t>
      </w:r>
      <w:r w:rsidRPr="00F711A1">
        <w:t>серебряного</w:t>
      </w:r>
      <w:r w:rsidR="00EE0C05">
        <w:t>»</w:t>
      </w:r>
      <w:r w:rsidRPr="00F711A1">
        <w:t xml:space="preserve"> возраста постепенно увеличивается. Это создаёт угрозы для развития экономики, пенсионного обеспечения. Пенсионный фонд получает достаточное финансирование, только если туда поступает достаточное количество взносов от работающих граждан. Для того, чтобы изменить ситуацию, в России совершенствуют демографическую политику, принимают меры для повышения рождаемости. Но эти меры дадут отложенный эффект, а в ближайшей перспективе необходимо заботиться о сохранении здоровья и занятости старшего поколения.</w:t>
      </w:r>
    </w:p>
    <w:p w14:paraId="6465C01D" w14:textId="77777777" w:rsidR="002F6EE6" w:rsidRPr="00F711A1" w:rsidRDefault="002F6EE6" w:rsidP="002F6EE6">
      <w:r w:rsidRPr="00F711A1">
        <w:t>Очень важно поощрять людей к тому, чтобы они вели здоровый образ жизни, могли и хотели продолжать работать, совершенствовали свои профессиональные навыки Екатерина Алтабаева, зампред Комитета СФ по науке, образованию и культуре</w:t>
      </w:r>
    </w:p>
    <w:p w14:paraId="2E88087B" w14:textId="3B275654" w:rsidR="002F6EE6" w:rsidRPr="00F711A1" w:rsidRDefault="002F6EE6" w:rsidP="002F6EE6">
      <w:r w:rsidRPr="00F711A1">
        <w:t xml:space="preserve">Как писал </w:t>
      </w:r>
      <w:r w:rsidR="00EE0C05">
        <w:t>«</w:t>
      </w:r>
      <w:r w:rsidRPr="00F711A1">
        <w:t>СенатИнформ</w:t>
      </w:r>
      <w:r w:rsidR="00EE0C05">
        <w:t>»</w:t>
      </w:r>
      <w:r w:rsidRPr="00F711A1">
        <w:t xml:space="preserve">, в России на треть вырос спрос на бесплатное переобучение. В 2025-м квалификацию в рамках нацпроекта </w:t>
      </w:r>
      <w:r w:rsidR="00EE0C05">
        <w:t>«</w:t>
      </w:r>
      <w:r w:rsidRPr="00F711A1">
        <w:t>Кадры</w:t>
      </w:r>
      <w:r w:rsidR="00EE0C05">
        <w:t>»</w:t>
      </w:r>
      <w:r w:rsidRPr="00F711A1">
        <w:t xml:space="preserve"> сменили порядка 119 тыс. человек.</w:t>
      </w:r>
    </w:p>
    <w:p w14:paraId="33BA1866" w14:textId="77777777" w:rsidR="002F6EE6" w:rsidRPr="00F711A1" w:rsidRDefault="002F6EE6" w:rsidP="002F6EE6">
      <w:r w:rsidRPr="00F711A1">
        <w:t>В 2025 году российские пенсионеры стали гораздо активнее искать работу - количество их резюме выросло на треть, сообщили аналитики hh.ru. В среднем пенсионеры рассчитывают на зарплату около 65,8 тыс. рублей. Самые высокие запросы - у жителей Чукотки, Магадана, Ненецкого округа, Тувы, где кандидаты ожидают от 100 до 120 тыс. рублей.</w:t>
      </w:r>
    </w:p>
    <w:p w14:paraId="0546C000" w14:textId="77777777" w:rsidR="002F6EE6" w:rsidRPr="00F711A1" w:rsidRDefault="002F6EE6" w:rsidP="002F6EE6">
      <w:r w:rsidRPr="00F711A1">
        <w:t>Председатель Совета Федерации Валентина Матвиенко говорила, что нашей стране необходим стабильный прогноз рынка труда на 10-30 лет вперёд и государственный заказ на подготовку кадров.</w:t>
      </w:r>
    </w:p>
    <w:p w14:paraId="0640634C" w14:textId="77777777" w:rsidR="002F6EE6" w:rsidRPr="007C2E84" w:rsidRDefault="003F65BE" w:rsidP="002F6EE6">
      <w:hyperlink r:id="rId46" w:history="1">
        <w:r w:rsidR="002F6EE6" w:rsidRPr="00F711A1">
          <w:rPr>
            <w:rStyle w:val="a3"/>
          </w:rPr>
          <w:t>https://senatinform.ru/news/v_sf_prizvali_razvivat_programmy_zanyatosti_starshego_pokoleniya/</w:t>
        </w:r>
      </w:hyperlink>
      <w:r w:rsidR="002F6EE6" w:rsidRPr="00F711A1">
        <w:t xml:space="preserve"> </w:t>
      </w:r>
    </w:p>
    <w:p w14:paraId="725359E7" w14:textId="7F740FBE" w:rsidR="0064014E" w:rsidRPr="0064014E" w:rsidRDefault="0064014E" w:rsidP="0064014E">
      <w:pPr>
        <w:pStyle w:val="2"/>
      </w:pPr>
      <w:bookmarkStart w:id="130" w:name="_Toc230069815"/>
      <w:r w:rsidRPr="0064014E">
        <w:lastRenderedPageBreak/>
        <w:t>Коммерсантъ, 19.05.2026, Эксперты ВНИИ труда: 7,5% рабочих мест в РФ могут исчезнуть из-за ИИ</w:t>
      </w:r>
      <w:bookmarkEnd w:id="130"/>
    </w:p>
    <w:p w14:paraId="364B06EC" w14:textId="77777777" w:rsidR="0064014E" w:rsidRPr="00E149DC" w:rsidRDefault="0064014E" w:rsidP="0064014E">
      <w:pPr>
        <w:pStyle w:val="3"/>
      </w:pPr>
      <w:bookmarkStart w:id="131" w:name="_Toc230069816"/>
      <w:r w:rsidRPr="00E149DC">
        <w:t>В среднем 7,5% работников в РФ могут в ближайшее время остаться без прежней работы из-за разворачивания применения искусственного интеллекта (ИИ), подсчитали в ФГБУ ВНИИ труда. Наиболее высоки риски сокращения - у служащих и специалистов. Для адаптации рынка труда к таким изменениям эксперты считают необходимым перестраивать российскую систему образования на обучение взаимодействию с инновациями уже с ранних лет.</w:t>
      </w:r>
      <w:bookmarkEnd w:id="131"/>
    </w:p>
    <w:p w14:paraId="775567E5" w14:textId="77777777" w:rsidR="0064014E" w:rsidRPr="00E149DC" w:rsidRDefault="0064014E" w:rsidP="0064014E">
      <w:r w:rsidRPr="00E149DC">
        <w:t>В РФ наибольший риск потерять работу из-за замещения трудовых обязанностей ИИ-технологиями - у служащих и специалистов среднего и высшего звена. Таковы выводы исследования ВНИИ труда (научно-исследовательского института, подведомственного Минтруду), представленного 18 мая на заседании круглого стола в Совете федерации.</w:t>
      </w:r>
    </w:p>
    <w:p w14:paraId="227FA611" w14:textId="77777777" w:rsidR="0064014E" w:rsidRPr="00E149DC" w:rsidRDefault="0064014E" w:rsidP="0064014E">
      <w:r w:rsidRPr="00E149DC">
        <w:t xml:space="preserve">И. о. гендиректора института Владимир Смирнов пояснил, что в основе исследования - опрос нескольких тысяч российских компаний, внедряющих сейчас у себя подобные новые технологии. «В целом в экономике таковых порядка 5-6%, при этом большая часть сконцентрирована в оптовой торговле (13,3%), в образовании (12%) и в </w:t>
      </w:r>
      <w:r w:rsidRPr="0064014E">
        <w:rPr>
          <w:lang w:val="en-US"/>
        </w:rPr>
        <w:t>IT</w:t>
      </w:r>
      <w:r w:rsidRPr="00E149DC">
        <w:t>-сфере (11%)»,- сказал Владимир Смирнов. Проанализировав трудовые обязанности работников на этих предприятиях, аналитики ВНИИ спрогнозировали, с какой вероятностью занятые на таких позициях в ближайшие годы рискуют потерять работу из-за ИИ.</w:t>
      </w:r>
    </w:p>
    <w:p w14:paraId="1612A6FB" w14:textId="77777777" w:rsidR="0064014E" w:rsidRPr="00E149DC" w:rsidRDefault="0064014E" w:rsidP="0064014E">
      <w:r w:rsidRPr="00E149DC">
        <w:t>Для служащих критический риск замещения их трудовых обязанностей определен в наивысшие среди всех девяти начальных групп общероссийского классификатора занятий (ОКЗ) 82%, для специалистов среднего и высшего уровней - в 64% и 60%. Для руководителей показатель равен 58%, для категории «операторы и машинисты» - 57%.</w:t>
      </w:r>
    </w:p>
    <w:p w14:paraId="649CA5A0" w14:textId="77777777" w:rsidR="0064014E" w:rsidRPr="00E149DC" w:rsidRDefault="0064014E" w:rsidP="0064014E">
      <w:r w:rsidRPr="00E149DC">
        <w:t>Наименьшие же шансы потерять работу, согласно ВНИИ труда,- у неквалифицированных рабочих (степень критического риска - 37%). Также ниже 50% показатель у квалифицированных рабочих (48%) и работников сферы услуг и торговли (46%).</w:t>
      </w:r>
    </w:p>
    <w:p w14:paraId="688ADF09" w14:textId="77777777" w:rsidR="0064014E" w:rsidRPr="00E149DC" w:rsidRDefault="0064014E" w:rsidP="0064014E">
      <w:r w:rsidRPr="00E149DC">
        <w:t>С учетом распределения групп ОКЗ по стране аналитики также просчитали и возможные потери рабочих мест для регионов. В среднем показатель составил примерно 7,5% от общего числа занятых в субъекте. Максимумы - в Амурской (8,06%), Новгородской (8,05%) и Курской областях (8%). Минимальные потери от внедрения ИИ аналитики прогнозируют в Чечне (7%). В Москве и Санкт-Петербурге показатель составит соответственно 7,87% и 7,97%. Отвечая на вопросы участников дискуссии об абсолютных цифрах таких потерь, Владимир Смирнов признал, что исследователи не готовы пока их обнародовать, «чтобы не волновать общественность».</w:t>
      </w:r>
    </w:p>
    <w:p w14:paraId="329B5C66" w14:textId="77777777" w:rsidR="0064014E" w:rsidRPr="00E149DC" w:rsidRDefault="0064014E" w:rsidP="0064014E">
      <w:r w:rsidRPr="00E149DC">
        <w:t>Заместитель руководителя департамента социально-трудовых отношений и социального партнерства Федерации независимых профсоюзов России (ФНПР) Елена Косаковская отметила, что выводы исследования в целом соответствуют данным Международной организации труда, которая ранее выпустила свой доклад на эту тему. «Однако риск безработицы существует для всех, и задача государства - вместе с социальными партнерами разработать план действий, чтобы предотвратить катастрофические процессы на рынке труда»,- сказала представитель ФНПР.</w:t>
      </w:r>
    </w:p>
    <w:p w14:paraId="0D347FC3" w14:textId="77777777" w:rsidR="0064014E" w:rsidRPr="00E149DC" w:rsidRDefault="0064014E" w:rsidP="0064014E">
      <w:r w:rsidRPr="00E149DC">
        <w:lastRenderedPageBreak/>
        <w:t>Советник старшего вице-президента Сбербанка Олег Вавилов предложил обратить внимание на зарубежный опыт внедрения ИИ в образовательные процессы, когда дети изначально учатся взаимодействовать с инновациями и вырастают уже будучи готовыми использовать их в своей профессии. «В китайских детских садах дети общаются с роботами, в школах - осваивают алгоритмическое мышление, необходимое для работы с ИИ»,- рассказал советник.</w:t>
      </w:r>
    </w:p>
    <w:p w14:paraId="321612FD" w14:textId="77777777" w:rsidR="0064014E" w:rsidRPr="00E149DC" w:rsidRDefault="0064014E" w:rsidP="0064014E">
      <w:r w:rsidRPr="00E149DC">
        <w:t>Проректор Высшей школы экономики Сергей Рощин согласился, что российское образование могло бы сильно выиграть от аналогичных занятий, подчеркнув, что в будущем речь пойдет уже не столько о замещении работников ИИ, сколько о замещении их работниками, которые готовы активно использовать эту технологию.</w:t>
      </w:r>
    </w:p>
    <w:p w14:paraId="13E341C3" w14:textId="77777777" w:rsidR="0064014E" w:rsidRPr="00F369E4" w:rsidRDefault="0064014E" w:rsidP="0064014E">
      <w:r w:rsidRPr="00E149DC">
        <w:t xml:space="preserve">Гендиректор «СоюзАтома России» Андрей Хитров между тем указал, что распространение ИИ может сопровождаться не только риском сокращения числа работников, но и ухудшением их когнитивных способностей. «Да, новые технологии надо внедрять. Но если мы передаем простейшие операции работника машине, то как он дорастет до более сложных функций?» - задался вопросом Андрей Хитров. Отметим, что схожие по смыслу «претензии» к ИИ в недавнем опросе ВШЭ высказали и ученые, отметившие, в частности, риски утраты критического мышления исследователями (см. </w:t>
      </w:r>
      <w:r w:rsidRPr="00F369E4">
        <w:t>"Ъ" за 18 мая).</w:t>
      </w:r>
    </w:p>
    <w:p w14:paraId="5E55F7B7" w14:textId="105EA51E" w:rsidR="0064014E" w:rsidRPr="00E149DC" w:rsidRDefault="0064014E" w:rsidP="0064014E">
      <w:r w:rsidRPr="00E149DC">
        <w:t>Анастасия Мануйлова</w:t>
      </w:r>
    </w:p>
    <w:p w14:paraId="56BBDF9D" w14:textId="6237E1BD" w:rsidR="0064014E" w:rsidRPr="00E149DC" w:rsidRDefault="003F65BE" w:rsidP="0064014E">
      <w:hyperlink r:id="rId47" w:history="1">
        <w:r w:rsidR="0064014E" w:rsidRPr="00A66943">
          <w:rPr>
            <w:rStyle w:val="a3"/>
            <w:lang w:val="en-US"/>
          </w:rPr>
          <w:t>https</w:t>
        </w:r>
        <w:r w:rsidR="0064014E" w:rsidRPr="00E149DC">
          <w:rPr>
            <w:rStyle w:val="a3"/>
          </w:rPr>
          <w:t>://</w:t>
        </w:r>
        <w:r w:rsidR="0064014E" w:rsidRPr="00A66943">
          <w:rPr>
            <w:rStyle w:val="a3"/>
            <w:lang w:val="en-US"/>
          </w:rPr>
          <w:t>www</w:t>
        </w:r>
        <w:r w:rsidR="0064014E" w:rsidRPr="00E149DC">
          <w:rPr>
            <w:rStyle w:val="a3"/>
          </w:rPr>
          <w:t>.</w:t>
        </w:r>
        <w:r w:rsidR="0064014E" w:rsidRPr="00A66943">
          <w:rPr>
            <w:rStyle w:val="a3"/>
            <w:lang w:val="en-US"/>
          </w:rPr>
          <w:t>kommersant</w:t>
        </w:r>
        <w:r w:rsidR="0064014E" w:rsidRPr="00E149DC">
          <w:rPr>
            <w:rStyle w:val="a3"/>
          </w:rPr>
          <w:t>.</w:t>
        </w:r>
        <w:r w:rsidR="0064014E" w:rsidRPr="00A66943">
          <w:rPr>
            <w:rStyle w:val="a3"/>
            <w:lang w:val="en-US"/>
          </w:rPr>
          <w:t>ru</w:t>
        </w:r>
        <w:r w:rsidR="0064014E" w:rsidRPr="00E149DC">
          <w:rPr>
            <w:rStyle w:val="a3"/>
          </w:rPr>
          <w:t>/</w:t>
        </w:r>
        <w:r w:rsidR="0064014E" w:rsidRPr="00A66943">
          <w:rPr>
            <w:rStyle w:val="a3"/>
            <w:lang w:val="en-US"/>
          </w:rPr>
          <w:t>doc</w:t>
        </w:r>
        <w:r w:rsidR="0064014E" w:rsidRPr="00E149DC">
          <w:rPr>
            <w:rStyle w:val="a3"/>
          </w:rPr>
          <w:t>/8672260</w:t>
        </w:r>
      </w:hyperlink>
      <w:r w:rsidR="0064014E" w:rsidRPr="00E149DC">
        <w:t xml:space="preserve"> </w:t>
      </w:r>
    </w:p>
    <w:p w14:paraId="18B78627" w14:textId="77777777" w:rsidR="008C1963" w:rsidRPr="00F711A1" w:rsidRDefault="008C1963" w:rsidP="008C1963">
      <w:pPr>
        <w:pStyle w:val="2"/>
      </w:pPr>
      <w:bookmarkStart w:id="132" w:name="_Toc230069817"/>
      <w:r w:rsidRPr="00F711A1">
        <w:t>Монокль, 18.05.2026, Экономический рост отложили на 2027 год</w:t>
      </w:r>
      <w:bookmarkEnd w:id="132"/>
    </w:p>
    <w:p w14:paraId="53A23EAA" w14:textId="77777777" w:rsidR="008C1963" w:rsidRPr="00F711A1" w:rsidRDefault="008C1963" w:rsidP="00D50D33">
      <w:pPr>
        <w:pStyle w:val="3"/>
      </w:pPr>
      <w:bookmarkStart w:id="133" w:name="_Toc230069818"/>
      <w:r w:rsidRPr="00F711A1">
        <w:t>По новому прогнозу Минэкономразвития, рост ВВП в этом году будет на уровне статистической погрешности. Более того, даже к 2029 году мы не сможем выйти на среднемировые темпы — и все из-за жесткой ДКП и повышения налогов. Впрочем, правительство особой проблемы в этом не видит</w:t>
      </w:r>
      <w:bookmarkEnd w:id="133"/>
    </w:p>
    <w:p w14:paraId="124AD7F4" w14:textId="77777777" w:rsidR="008C1963" w:rsidRPr="00F711A1" w:rsidRDefault="008C1963" w:rsidP="008C1963">
      <w:r w:rsidRPr="00F711A1">
        <w:t>Министерство экономического развития под руководством Максима Решетникова (справа) фиксирует неутешительную динамику ВВП, а вице-премьер Александр Новак (слева) объясняет, что текущее замедление — нормальный этап. Президент Владимир Путин надеется, что мартовский рост ВВП и промпроизводства не погрешность, а признак восстановления</w:t>
      </w:r>
    </w:p>
    <w:p w14:paraId="5C4B5719" w14:textId="77777777" w:rsidR="008C1963" w:rsidRPr="00F711A1" w:rsidRDefault="008C1963" w:rsidP="008C1963">
      <w:r w:rsidRPr="00F711A1">
        <w:t>Минэкономразвития России представило новый прогноз социально-экономического развития на 2026–2029 годы, в котором уже учтены последствия конфликта на Ближнем Востоке. Наибольшее внимание, естественно, привлекло снижение темпов роста ВВП в 2026 году до 0,4% (с 1,3% в осеннем варианте прогноза). Предполагается, что дальше развитие экономики ускорится и достигнет в 2027 году 1,4%, а в 2029-м — 2,4%. Однако даже через три года этот показатель будет меньше мирового (3,16%, по оценке МВФ). В качестве одной из причин отставания чиновники называют более жесткие денежно-кредитные параметры, чем учитывались осенью прошлого года. Напомним, тогда ЦБ прогнозировал среднюю ключевую ставку на 2027 год на уровне 7,5–8,5%, а в апреле 2025-го — уже 8–10%.</w:t>
      </w:r>
    </w:p>
    <w:p w14:paraId="51594168" w14:textId="77777777" w:rsidR="008C1963" w:rsidRPr="00F711A1" w:rsidRDefault="008C1963" w:rsidP="008C1963">
      <w:r w:rsidRPr="00F711A1">
        <w:lastRenderedPageBreak/>
        <w:t>Не ждут в этом году и ослабления рубля: напротив, предполагается, что отечественная валюта укрепится и курс в среднем составит 81,5 рубля за доллар (в 2025-м — 83,4).</w:t>
      </w:r>
    </w:p>
    <w:p w14:paraId="682F1F20" w14:textId="77777777" w:rsidR="008C1963" w:rsidRPr="00F711A1" w:rsidRDefault="008C1963" w:rsidP="008C1963">
      <w:r w:rsidRPr="00F711A1">
        <w:t>Объем промышленного производства в 2026 году увеличится незначительно, на 0,6%, в том числе обрабатывающей промышленности — на 1%. Еще важнее, что продолжится снижение объема инвестиций: они сократятся на 1,5%. В Минэкономразвития связывают это с относительной дороговизной заемных средств и уменьшением прибыли организаций, поскольку основным источником финансирования в России уже многие годы служат не кредиты, а собственные средства предприятий. Впрочем, в министерстве надеются, что по мере смягчения денежно-кредитной политики рост инвестиций возобновится и в 2027 году достигнет 2%.</w:t>
      </w:r>
    </w:p>
    <w:p w14:paraId="72CA017D" w14:textId="77777777" w:rsidR="008C1963" w:rsidRPr="00F711A1" w:rsidRDefault="008C1963" w:rsidP="008C1963">
      <w:r w:rsidRPr="00F711A1">
        <w:t>Даже в 2029 году темпы нашей экономики все еще будут отставать от темпов роста мирового ВВП, которые, по прогнозу МВФ, составят 3,16%</w:t>
      </w:r>
    </w:p>
    <w:p w14:paraId="4AA803B5" w14:textId="77777777" w:rsidR="008C1963" w:rsidRPr="00F711A1" w:rsidRDefault="008C1963" w:rsidP="008C1963">
      <w:r w:rsidRPr="00F711A1">
        <w:t>Тут нужно напомнить о том, что представляет собой прогноз Минэкономразвития. Во-первых, он является частью бюджетного процесса. Из-за этого, например, в нем должны указываться конкретные цифры, а не интервалы. Во-вторых, в социально-экономический прогноз МЭР включается значительно больше параметров, чем обычно принято у экономистов, причем все эти показатели согласуются с соответствующими отраслевыми ведомствами или с Банком России.</w:t>
      </w:r>
    </w:p>
    <w:p w14:paraId="2AA314CA" w14:textId="77777777" w:rsidR="008C1963" w:rsidRPr="00F711A1" w:rsidRDefault="008C1963" w:rsidP="008C1963">
      <w:r w:rsidRPr="00F711A1">
        <w:t>Разработка модели для такого прогноза началась, еще когда Андрей Клепач, ныне главный экономист ВЭБ.РФ, занимал должность руководителя департамента макроэкономического прогнозирования министерства (2004–2008 годы), и закончилась примерно в 2016 году. В дальнейшем существенных изменений уже не вносилось. Бюджетный процесс требует стабильности, да и необходимости еще больше усложнять модель не возникало.</w:t>
      </w:r>
    </w:p>
    <w:p w14:paraId="4D6161A6" w14:textId="77777777" w:rsidR="008C1963" w:rsidRPr="00F711A1" w:rsidRDefault="008C1963" w:rsidP="008C1963">
      <w:r w:rsidRPr="00F711A1">
        <w:t>Ставка и налоги убили рост</w:t>
      </w:r>
    </w:p>
    <w:p w14:paraId="2BEBF619" w14:textId="77777777" w:rsidR="008C1963" w:rsidRPr="00F711A1" w:rsidRDefault="008C1963" w:rsidP="008C1963">
      <w:r w:rsidRPr="00F711A1">
        <w:t>В чем же причина заложенных МЭР столь низких темпов роста ВВП, причем не только в 2026-м, но и в 2027–2028 годах? Экономисты объясняют: министерство просто фиксирует реальность.</w:t>
      </w:r>
    </w:p>
    <w:p w14:paraId="164CD9ED" w14:textId="77777777" w:rsidR="008C1963" w:rsidRPr="00F711A1" w:rsidRDefault="008C1963" w:rsidP="008C1963">
      <w:r w:rsidRPr="00F711A1">
        <w:t>Как поясняет директор Института народнохозяйственного прогнозирования (ИНП) РАН, член-корреспондент РАН, профессор РАН Александр Широв, и ИНП, и Минэкономразвития оценивают динамику ВВП в первом квартале в −0,3%. Это немного, но сильно влияет на показатель по году в целом. Кроме того, период охлаждения экономической активности, продолжавшийся весь прошлый год, еще не закончился.</w:t>
      </w:r>
    </w:p>
    <w:p w14:paraId="1D511F75" w14:textId="77777777" w:rsidR="008C1963" w:rsidRPr="00F711A1" w:rsidRDefault="008C1963" w:rsidP="008C1963">
      <w:r w:rsidRPr="00F711A1">
        <w:t>Что касается неутешительных цифр на 2027 год и далее, то, по словам Александра Широва, адаптация к любому кризису у нас традиционно происходит за счет двух факторов: балансировки спроса и предложения и балансировки валютного курса. Сейчас, в условиях серьезных внешнеэкономических санкций, девальвация рубля в полной мере не работает. Более того, основное давление на экспорт оказывают не курс нацвалюты и не цены на нефть, а проблемы, связанные с логистикой, доступом к технологиям и т. д. Набор ограничений для нашей экономики сегодня значительно шире, чем в любой из предыдущих кризисов.</w:t>
      </w:r>
    </w:p>
    <w:p w14:paraId="4C30947C" w14:textId="77777777" w:rsidR="008C1963" w:rsidRPr="00F711A1" w:rsidRDefault="008C1963" w:rsidP="008C1963">
      <w:r w:rsidRPr="00F711A1">
        <w:lastRenderedPageBreak/>
        <w:t>Вместо более резкого снижения ключевой ставки, заложенного в предыдущий прогноз, мы видим снижение более плавное, а значит, дорогие в обслуживании кредиты и плохую инвестиционную активность</w:t>
      </w:r>
    </w:p>
    <w:p w14:paraId="7EBD2FBC" w14:textId="77777777" w:rsidR="008C1963" w:rsidRPr="00F711A1" w:rsidRDefault="008C1963" w:rsidP="008C1963">
      <w:r w:rsidRPr="00F711A1">
        <w:t>МВФ и Всемирный банк оценивают рост российской экономики в 2026 году в 0,8%, прогноз Евразийской экономической комиссии (ЕЭК) — 0,6–0,7%, прогноз Андрея Клепача из ВЭБ.РФ — 0,3%, говорит директор департамента макроэкономической политики ЕЭК Алексей Ведев. По его словам, в новом прогнозе все ожидали увидеть стагнацию на уровне статистической погрешности, то есть ниже 1%. Однако все оказалось не так плохо, и благодаря высоким ценам на нефть ситуация еще может улучшится до 1–1,2% по итогам года.</w:t>
      </w:r>
    </w:p>
    <w:p w14:paraId="3ADD4592" w14:textId="5A6191C1" w:rsidR="008C1963" w:rsidRPr="00F711A1" w:rsidRDefault="008C1963" w:rsidP="008C1963">
      <w:r w:rsidRPr="00F711A1">
        <w:t xml:space="preserve">Резкого падения ключевой ставки, заложенного в предыдущий прогноз, не будет, а значит, дорогие в обслуживании кредиты существенно ухудшат как финансовый результат предприятий, так и инвестиционную активность. Повышение налогов и снижение барьера по </w:t>
      </w:r>
      <w:r w:rsidR="00EE0C05">
        <w:t>«</w:t>
      </w:r>
      <w:r w:rsidRPr="00F711A1">
        <w:t>упрощенке</w:t>
      </w:r>
      <w:r w:rsidR="00EE0C05">
        <w:t>»</w:t>
      </w:r>
      <w:r w:rsidRPr="00F711A1">
        <w:t xml:space="preserve"> крайне негативно воздействуют на малый и средний бизнес, так что ждать заметного развития в 2027–2028 годах не стоит.</w:t>
      </w:r>
    </w:p>
    <w:p w14:paraId="55C2B8B2" w14:textId="77777777" w:rsidR="008C1963" w:rsidRPr="00F711A1" w:rsidRDefault="008C1963" w:rsidP="008C1963">
      <w:r w:rsidRPr="00F711A1">
        <w:t>Положительную роль, по мнению Алексея Ведева, может сыграть бюджетный стимул. Сейчас обсуждается относительно большой бюджетный дефицит в 2,5% ВВП (изначально закладывали 1,6%) — это стимулирует конечный спрос и позитивно воздействует на экономический рост. Если бы бюджет сводился с профицитом или с минимальным дефицитом на уровне 0,5% ВВП, вместо экономического роста мы могли бы увидеть минус, уточняет представитель ЕЭК.</w:t>
      </w:r>
    </w:p>
    <w:p w14:paraId="2A346985" w14:textId="77777777" w:rsidR="008C1963" w:rsidRPr="00F711A1" w:rsidRDefault="008C1963" w:rsidP="008C1963">
      <w:r w:rsidRPr="00F711A1">
        <w:t>Главный аналитик Совкомбанка Михаил Васильев приводит собственный прогноз, который не сильно отличается от цифр МЭР: 0,5% в 2026 году и 1% в 2027-м. По словам эксперта, сдерживающими факторами выступают жесткая монетарная политика, дефицит трудовых ресурсов и крепкий рубль. При этом в Совкомбанке не ожидают изменения геополитической ситуации ни в этом, ни в следующем году, прогнозируют довольно медленное снижение ключевой ставки — до 12,5% к концу этого года и до 10% к концу следующего. В целом после нескольких лет перегрева экономики и роста более чем на 4% в год нормальным является период с более низкими показателями (ниже потенциала), позволяющий в том числе замедлить инфляцию. Примерно такой же нарратив продвигают в правительстве, хотя президент Владимир Путин неоднократно подчеркивал, что стране нужны темпы роста быстрее мировых. Тем не менее, согласно свежему прогнозу МЭР, до 2029 года мы будем отставать (см. график 1).</w:t>
      </w:r>
    </w:p>
    <w:p w14:paraId="37C0D986" w14:textId="77777777" w:rsidR="008C1963" w:rsidRPr="00F711A1" w:rsidRDefault="008C1963" w:rsidP="008C1963">
      <w:r w:rsidRPr="00F711A1">
        <w:t>Надеются на снижение ключевой ставки</w:t>
      </w:r>
    </w:p>
    <w:p w14:paraId="7C65CB15" w14:textId="77777777" w:rsidR="008C1963" w:rsidRPr="00F711A1" w:rsidRDefault="008C1963" w:rsidP="008C1963">
      <w:r w:rsidRPr="00F711A1">
        <w:t>Что касается инвестиций в основной капитал, то в 2027 году они увеличатся на 2%, а к 2029-му до 3%, но за счет каких именно факторов это произойдет, неясно. По мнению Александра Широва, прежде всего должен активизироваться спрос, как потребительский, так и на промежуточную продукцию. Это позволит увеличить загрузку производственных мощностей, и уже на этом фоне появятся стимулы для бизнеса, который начнет искать возможности инвестирования. Дальнейшее будет зависеть от денежно-кредитной политики и финансового состояния организаций. По мнению директора ИНП РАН, с учетом минуса в первом квартале и околонулевых темпов роста во втором только ускорение экономической активности в конце этого года и особенно в начале следующего способно привести к постепенному расширению инвестиций.</w:t>
      </w:r>
    </w:p>
    <w:p w14:paraId="682CE9ED" w14:textId="77777777" w:rsidR="008C1963" w:rsidRPr="00F711A1" w:rsidRDefault="008C1963" w:rsidP="008C1963">
      <w:r w:rsidRPr="00F711A1">
        <w:lastRenderedPageBreak/>
        <w:t>Михаил Васильев напоминает, что МЭР заложил в свои прогнозы на 2027 год среднюю ключевую ставку в диапазоне 8–10%, как в документах ЦБ. Соответственно, после преодоления ключевой ставкой порога в 10–12% должно начаться оживление инвестиционной и потребительской активности.</w:t>
      </w:r>
    </w:p>
    <w:p w14:paraId="1E170855" w14:textId="77777777" w:rsidR="008C1963" w:rsidRPr="00F711A1" w:rsidRDefault="008C1963" w:rsidP="008C1963">
      <w:r w:rsidRPr="00F711A1">
        <w:t>Вице-премьер Александр Новак в своем недавнем интервью заявил, что необходимо искать баланс между экономическим ростом и инфляцией. Однако предыдущий опыт показывает, что правительство не в состоянии принудить Банк России идти к таргету с меньшими издержками для развития экономики. Можно ли надеяться, что теперь ЦБ несколько уменьшит рвение?</w:t>
      </w:r>
    </w:p>
    <w:p w14:paraId="74A7798C" w14:textId="77777777" w:rsidR="008C1963" w:rsidRPr="00F711A1" w:rsidRDefault="008C1963" w:rsidP="008C1963">
      <w:r w:rsidRPr="00F711A1">
        <w:t>Алексей Ведев утверждает, что давление на Центробанк оказывается последние два-три года, но безуспешно. Если рассмотреть компоненты текущей инфляции, то мы увидим, что рост цен на непродовольственные товары уже год каку ниже таргета: 3,8–3,9% год к году. Рост цен на продовольствие снизился до уровня в среднем 4,5%, и только услуги держатся на уровне 10%. Иными словами, инфляционные условия таковы, что ключевую ставку можно снижать существенно более высокими темпами.</w:t>
      </w:r>
    </w:p>
    <w:p w14:paraId="57EED370" w14:textId="77777777" w:rsidR="008C1963" w:rsidRPr="00F711A1" w:rsidRDefault="008C1963" w:rsidP="008C1963">
      <w:r w:rsidRPr="00F711A1">
        <w:t>Александр Широв успокаивает: все цифры, которые мы видим в прогнозе, согласованы и с Центральным банком, и с Министерством финансов, и с профильными ведомствами. Соответственно, в прогнозе можно увидеть признаки дальнейшего смягчения денежно-кредитной политики, пусть и не столь быстрого, как хочется некоторым экспертам.</w:t>
      </w:r>
    </w:p>
    <w:p w14:paraId="003258F7" w14:textId="77777777" w:rsidR="008C1963" w:rsidRPr="00F711A1" w:rsidRDefault="008C1963" w:rsidP="008C1963">
      <w:r w:rsidRPr="00F711A1">
        <w:t>В заключение стоит упомянуть наблюдавшийся в марте всплеск промпроизводства: на 2,3% по сравнению с мартом 2025 года и на 12,4% — с февралем 2026-го. Правда, если внести сезонную и календарную коррекцию, прирост по сравнению с февралем сразу сократится до скромных 0,2%. Экономисты мартовский выброс комментируют осторожно, говоря, что нужно дождаться данных за апрель‒май и уже на их основе делать выводы о стабилизации российской экономики. Вполне возможно, всплеск был обусловлен каким-то фактором, связанным с госзаказом и ожиданиями роста государственных расходов.</w:t>
      </w:r>
    </w:p>
    <w:p w14:paraId="35E6AE2E" w14:textId="00E06610" w:rsidR="00111D7C" w:rsidRPr="00F711A1" w:rsidRDefault="003F65BE" w:rsidP="008C1963">
      <w:hyperlink r:id="rId48" w:history="1">
        <w:r w:rsidR="008C1963" w:rsidRPr="00F711A1">
          <w:rPr>
            <w:rStyle w:val="a3"/>
          </w:rPr>
          <w:t>https://monocle.ru/monocle/2026/21/ekonomicheskiy-rost-otlozhili-na-2027-god/</w:t>
        </w:r>
      </w:hyperlink>
    </w:p>
    <w:p w14:paraId="7A2D0307" w14:textId="77777777" w:rsidR="000F063B" w:rsidRPr="00F711A1" w:rsidRDefault="000F063B" w:rsidP="000F063B">
      <w:pPr>
        <w:pStyle w:val="2"/>
      </w:pPr>
      <w:bookmarkStart w:id="134" w:name="_Toc230069819"/>
      <w:r w:rsidRPr="00F711A1">
        <w:t>Монокль, 18.05.2026, Новый портрет российского потребителя: тревожный, бережливый, импульсивный</w:t>
      </w:r>
      <w:bookmarkEnd w:id="134"/>
    </w:p>
    <w:p w14:paraId="2BDA1CC7" w14:textId="77777777" w:rsidR="000F063B" w:rsidRPr="00F711A1" w:rsidRDefault="000F063B" w:rsidP="00D50D33">
      <w:pPr>
        <w:pStyle w:val="3"/>
      </w:pPr>
      <w:bookmarkStart w:id="135" w:name="_Toc230069820"/>
      <w:r w:rsidRPr="00F711A1">
        <w:t>Российский потребитель одновременно экономит на базовых товарах и переплачивает за эмоции, выбирает тщательнее и ленится при покупках, фокусируется на сбережениях и живет сегодняшним днем</w:t>
      </w:r>
      <w:bookmarkEnd w:id="135"/>
    </w:p>
    <w:p w14:paraId="698ED43C" w14:textId="77777777" w:rsidR="000F063B" w:rsidRPr="00F711A1" w:rsidRDefault="000F063B" w:rsidP="000F063B">
      <w:r w:rsidRPr="00F711A1">
        <w:t>Похоже, эпоха массового потребления закончилась.</w:t>
      </w:r>
    </w:p>
    <w:p w14:paraId="2770E8C0" w14:textId="77777777" w:rsidR="000F063B" w:rsidRPr="00F711A1" w:rsidRDefault="000F063B" w:rsidP="000F063B">
      <w:r w:rsidRPr="00F711A1">
        <w:t>Одна из причин — уровень неравенства в доходах. Коэффициент фондов (дифференциации доходов) — соотношение средних доходов 10% самых обеспеченных граждан и 10% самых бедных — за 2025 год подскочил с 14,8 до 15,1 раза, отмечает Росстат.</w:t>
      </w:r>
    </w:p>
    <w:p w14:paraId="319DD742" w14:textId="37CE495F" w:rsidR="000F063B" w:rsidRPr="00F711A1" w:rsidRDefault="000F063B" w:rsidP="000F063B">
      <w:r w:rsidRPr="00F711A1">
        <w:t xml:space="preserve">Сложившийся уровень неравенства в доходах создает более поляризованный, чем еще два года назад, потребительский рынок. Но дело не только в этом — дело еще и в разных потребительских настроениях, стратегиях и целях. Мы все меньше можем говорить о </w:t>
      </w:r>
      <w:r w:rsidRPr="00F711A1">
        <w:lastRenderedPageBreak/>
        <w:t xml:space="preserve">едином </w:t>
      </w:r>
      <w:r w:rsidR="00EE0C05">
        <w:t>«</w:t>
      </w:r>
      <w:r w:rsidRPr="00F711A1">
        <w:t>российском потребителе</w:t>
      </w:r>
      <w:r w:rsidR="00EE0C05">
        <w:t>»</w:t>
      </w:r>
      <w:r w:rsidRPr="00F711A1">
        <w:t>. На смену ему пришли новые сегменты с различными ценовыми ожиданиями и поведенческими паттернами.</w:t>
      </w:r>
    </w:p>
    <w:p w14:paraId="0F57B9B9" w14:textId="4B8EE20B" w:rsidR="000F063B" w:rsidRPr="00F711A1" w:rsidRDefault="00EE0C05" w:rsidP="000F063B">
      <w:r>
        <w:t>«</w:t>
      </w:r>
      <w:r w:rsidR="000F063B" w:rsidRPr="00F711A1">
        <w:t>Россияне сейчас очень разные, говорить о них как об одной аудитории уже не выходит</w:t>
      </w:r>
      <w:r>
        <w:t>»</w:t>
      </w:r>
      <w:r w:rsidR="000F063B" w:rsidRPr="00F711A1">
        <w:t xml:space="preserve">, — рассказали </w:t>
      </w:r>
      <w:r>
        <w:t>«</w:t>
      </w:r>
      <w:r w:rsidR="000F063B" w:rsidRPr="00F711A1">
        <w:t>Моноклю</w:t>
      </w:r>
      <w:r>
        <w:t>»</w:t>
      </w:r>
      <w:r w:rsidR="000F063B" w:rsidRPr="00F711A1">
        <w:t xml:space="preserve"> Ольга Книга и Станислав Триерс, руководители консалтинговой компании </w:t>
      </w:r>
      <w:r>
        <w:t>«</w:t>
      </w:r>
      <w:r w:rsidR="000F063B" w:rsidRPr="00F711A1">
        <w:t>Тесс Технолоджи</w:t>
      </w:r>
      <w:r>
        <w:t>»</w:t>
      </w:r>
      <w:r w:rsidR="000F063B" w:rsidRPr="00F711A1">
        <w:t>. Они делят потребителей на шесть новых категорий.</w:t>
      </w:r>
    </w:p>
    <w:p w14:paraId="337CB145" w14:textId="05774B25" w:rsidR="000F063B" w:rsidRPr="00F711A1" w:rsidRDefault="000F063B" w:rsidP="000F063B">
      <w:r w:rsidRPr="00F711A1">
        <w:t xml:space="preserve">Первая категория — жители Москвы, Петербурга и других крупных городов с доходом выше среднего: их в </w:t>
      </w:r>
      <w:r w:rsidR="00EE0C05">
        <w:t>«</w:t>
      </w:r>
      <w:r w:rsidRPr="00F711A1">
        <w:t>Тесс Технолоджи</w:t>
      </w:r>
      <w:r w:rsidR="00EE0C05">
        <w:t>»</w:t>
      </w:r>
      <w:r w:rsidRPr="00F711A1">
        <w:t xml:space="preserve"> называют </w:t>
      </w:r>
      <w:r w:rsidR="00EE0C05">
        <w:t>«</w:t>
      </w:r>
      <w:r w:rsidRPr="00F711A1">
        <w:t>столичными прагматиками</w:t>
      </w:r>
      <w:r w:rsidR="00EE0C05">
        <w:t>»</w:t>
      </w:r>
      <w:r w:rsidRPr="00F711A1">
        <w:t xml:space="preserve">. </w:t>
      </w:r>
      <w:r w:rsidR="00EE0C05">
        <w:t>«</w:t>
      </w:r>
      <w:r w:rsidRPr="00F711A1">
        <w:t>Они ведут себя интересно: в одну корзину кладут дорогой кофе или вино, а в другую — самые дешевые базовые продукты из жесткого дискаунтера. Экономят на одном, чтобы позволить себе другое. Зарплата в Москве остается более чем вдвое выше средней по стране, но это не значит, что москвичи перестали считать деньги</w:t>
      </w:r>
      <w:r w:rsidR="00EE0C05">
        <w:t>»</w:t>
      </w:r>
      <w:r w:rsidRPr="00F711A1">
        <w:t>, — комментируют Ольга Книга и Станислав Триерс.</w:t>
      </w:r>
    </w:p>
    <w:p w14:paraId="51A96D58" w14:textId="42D48058" w:rsidR="000F063B" w:rsidRPr="00F711A1" w:rsidRDefault="000F063B" w:rsidP="000F063B">
      <w:r w:rsidRPr="00F711A1">
        <w:t xml:space="preserve">Такую тенденцию подтверждает и последний ценовой индекс </w:t>
      </w:r>
      <w:r w:rsidR="00EE0C05">
        <w:t>«</w:t>
      </w:r>
      <w:r w:rsidRPr="00F711A1">
        <w:t>Монокля</w:t>
      </w:r>
      <w:r w:rsidR="00EE0C05">
        <w:t>»</w:t>
      </w:r>
      <w:r w:rsidRPr="00F711A1">
        <w:t>: в продуктовой корзине редакции стрижка за 600 рублей соседствует с новозеландским вином.</w:t>
      </w:r>
    </w:p>
    <w:p w14:paraId="6BD4BB88" w14:textId="490CF60F" w:rsidR="000F063B" w:rsidRPr="00F711A1" w:rsidRDefault="000F063B" w:rsidP="000F063B">
      <w:r w:rsidRPr="00F711A1">
        <w:t xml:space="preserve">При этом даже жителей российских мегаполисов можно разделить на подкатегории: временами покупательский </w:t>
      </w:r>
      <w:r w:rsidR="00EE0C05">
        <w:t>«</w:t>
      </w:r>
      <w:r w:rsidRPr="00F711A1">
        <w:t>облик</w:t>
      </w:r>
      <w:r w:rsidR="00EE0C05">
        <w:t>»</w:t>
      </w:r>
      <w:r w:rsidRPr="00F711A1">
        <w:t xml:space="preserve"> обитателей двух столиц идет вразрез с привычками жителей любого другого крупного города. </w:t>
      </w:r>
      <w:r w:rsidR="00EE0C05">
        <w:t>«</w:t>
      </w:r>
      <w:r w:rsidRPr="00F711A1">
        <w:t>То, что “заходит” в Москве и в Санкт-Петербурге, может быть абсолютно невостребованным в любом другом городе-миллионнике, и наоборот</w:t>
      </w:r>
      <w:r w:rsidR="00EE0C05">
        <w:t>»</w:t>
      </w:r>
      <w:r w:rsidRPr="00F711A1">
        <w:t>, — подчеркивает Александр Перемятов, основатель федеральной экосистемы продвижения локальных брендов Слава концепт.</w:t>
      </w:r>
    </w:p>
    <w:p w14:paraId="5B2B4631" w14:textId="6DB770F1" w:rsidR="000F063B" w:rsidRPr="00F711A1" w:rsidRDefault="000F063B" w:rsidP="000F063B">
      <w:r w:rsidRPr="00F711A1">
        <w:t xml:space="preserve">Вторая, самая многочисленная категория — </w:t>
      </w:r>
      <w:r w:rsidR="00EE0C05">
        <w:t>«</w:t>
      </w:r>
      <w:r w:rsidRPr="00F711A1">
        <w:t>бережливый средний класс регионов</w:t>
      </w:r>
      <w:r w:rsidR="00EE0C05">
        <w:t>»</w:t>
      </w:r>
      <w:r w:rsidRPr="00F711A1">
        <w:t xml:space="preserve">. Это жители региональных городов со стабильным, но не растущим доходом. Как раз в этом сегменте люди переключились на акции, на собственные марки сетей (СТМ), ходят в </w:t>
      </w:r>
      <w:r w:rsidR="00EE0C05">
        <w:t>«</w:t>
      </w:r>
      <w:r w:rsidRPr="00F711A1">
        <w:t>Чижик</w:t>
      </w:r>
      <w:r w:rsidR="00EE0C05">
        <w:t>»</w:t>
      </w:r>
      <w:r w:rsidRPr="00F711A1">
        <w:t xml:space="preserve">, </w:t>
      </w:r>
      <w:r w:rsidR="00EE0C05">
        <w:t>«</w:t>
      </w:r>
      <w:r w:rsidRPr="00F711A1">
        <w:t>Светофор</w:t>
      </w:r>
      <w:r w:rsidR="00EE0C05">
        <w:t>»</w:t>
      </w:r>
      <w:r w:rsidRPr="00F711A1">
        <w:t xml:space="preserve"> и </w:t>
      </w:r>
      <w:r w:rsidR="00EE0C05">
        <w:t>«</w:t>
      </w:r>
      <w:r w:rsidRPr="00F711A1">
        <w:t>Магнит</w:t>
      </w:r>
      <w:r w:rsidR="00EE0C05">
        <w:t>»</w:t>
      </w:r>
      <w:r w:rsidRPr="00F711A1">
        <w:t>. По данным X5, 78% россиян сейчас экономят на еде, 64% выбирают товары по акциям.</w:t>
      </w:r>
    </w:p>
    <w:p w14:paraId="2630B452" w14:textId="18279EC8" w:rsidR="000F063B" w:rsidRPr="00F711A1" w:rsidRDefault="000F063B" w:rsidP="000F063B">
      <w:r w:rsidRPr="00F711A1">
        <w:t xml:space="preserve">В регионах выделилась еще одна категория — </w:t>
      </w:r>
      <w:r w:rsidR="00EE0C05">
        <w:t>«</w:t>
      </w:r>
      <w:r w:rsidRPr="00F711A1">
        <w:t>новые обеспеченные</w:t>
      </w:r>
      <w:r w:rsidR="00EE0C05">
        <w:t>»</w:t>
      </w:r>
      <w:r w:rsidRPr="00F711A1">
        <w:t xml:space="preserve">. Это рабочие и инженеры оборонных предприятий, промышленных заводов на Урале, в Сибири, в закрытых городах. </w:t>
      </w:r>
      <w:r w:rsidR="00EE0C05">
        <w:t>«</w:t>
      </w:r>
      <w:r w:rsidRPr="00F711A1">
        <w:t>Там деньги появились, и люди начали тратить</w:t>
      </w:r>
      <w:r w:rsidR="00EE0C05">
        <w:t>»</w:t>
      </w:r>
      <w:r w:rsidRPr="00F711A1">
        <w:t xml:space="preserve">, — отмечают в </w:t>
      </w:r>
      <w:r w:rsidR="00EE0C05">
        <w:t>«</w:t>
      </w:r>
      <w:r w:rsidRPr="00F711A1">
        <w:t>Тесс Технолоджи</w:t>
      </w:r>
      <w:r w:rsidR="00EE0C05">
        <w:t>»</w:t>
      </w:r>
      <w:r w:rsidRPr="00F711A1">
        <w:t>.</w:t>
      </w:r>
    </w:p>
    <w:p w14:paraId="3582848F" w14:textId="2B56AD04" w:rsidR="000F063B" w:rsidRPr="00F711A1" w:rsidRDefault="000F063B" w:rsidP="000F063B">
      <w:r w:rsidRPr="00F711A1">
        <w:t xml:space="preserve">Удивительно, что расходы в селах растут быстрее, чем в крупных городах. Такую статистику приводит </w:t>
      </w:r>
      <w:r w:rsidR="00EE0C05">
        <w:t>«</w:t>
      </w:r>
      <w:r w:rsidRPr="00F711A1">
        <w:t>СберИндекс</w:t>
      </w:r>
      <w:r w:rsidR="00EE0C05">
        <w:t>»</w:t>
      </w:r>
      <w:r w:rsidRPr="00F711A1">
        <w:t xml:space="preserve">. По его данным, за два года, с мая 2023-го по май 2025-го, в Новосибирской области расходы сельских жителей выросли на 17% против 11% в самом Новосибирске; в Волжском районе Самарской области — на 21% против 15% в Самаре. Эта четвертая группа, </w:t>
      </w:r>
      <w:r w:rsidR="00EE0C05">
        <w:t>«</w:t>
      </w:r>
      <w:r w:rsidRPr="00F711A1">
        <w:t>сельские догоняющие</w:t>
      </w:r>
      <w:r w:rsidR="00EE0C05">
        <w:t>»</w:t>
      </w:r>
      <w:r w:rsidRPr="00F711A1">
        <w:t xml:space="preserve">, становится неожиданно активной в российской экономике. Эксперты из </w:t>
      </w:r>
      <w:r w:rsidR="00EE0C05">
        <w:t>«</w:t>
      </w:r>
      <w:r w:rsidRPr="00F711A1">
        <w:t>Тесс Технолоджи</w:t>
      </w:r>
      <w:r w:rsidR="00EE0C05">
        <w:t>»</w:t>
      </w:r>
      <w:r w:rsidRPr="00F711A1">
        <w:t xml:space="preserve"> объясняют причины просто: выросли доходы в сельском хозяйстве и оборонной промышленности плюс маркетплейсы наконец добрались до деревень.</w:t>
      </w:r>
    </w:p>
    <w:p w14:paraId="6B242276" w14:textId="77777777" w:rsidR="000F063B" w:rsidRPr="00F711A1" w:rsidRDefault="000F063B" w:rsidP="000F063B">
      <w:r w:rsidRPr="00F711A1">
        <w:t>В малых городах без крупного предприятия доходы стоят на месте или растут медленнее инфляции. Поэтому жители таких городов — пятая группа — берут только необходимое, почти не совершают случайных покупок, тщательно отслеживают акции.</w:t>
      </w:r>
    </w:p>
    <w:p w14:paraId="644AF1C4" w14:textId="1B6F8C8F" w:rsidR="000F063B" w:rsidRPr="00F711A1" w:rsidRDefault="000F063B" w:rsidP="000F063B">
      <w:r w:rsidRPr="00F711A1">
        <w:t xml:space="preserve">Населенный пункт не единственный критерий дифференциации доходов и расходов. Так, шестая группа в классификации </w:t>
      </w:r>
      <w:r w:rsidR="00EE0C05">
        <w:t>«</w:t>
      </w:r>
      <w:r w:rsidRPr="00F711A1">
        <w:t>Тесс Технолоджи</w:t>
      </w:r>
      <w:r w:rsidR="00EE0C05">
        <w:t>»</w:t>
      </w:r>
      <w:r w:rsidRPr="00F711A1">
        <w:t xml:space="preserve">, пары без детей (а их около </w:t>
      </w:r>
      <w:r w:rsidRPr="00F711A1">
        <w:lastRenderedPageBreak/>
        <w:t xml:space="preserve">семи миллионов), в пересчете на человека тратят на продукты и повседневные товары почти вдвое больше, чем семьи с детьми (данные компании Okkam). </w:t>
      </w:r>
      <w:r w:rsidR="00EE0C05">
        <w:t>«</w:t>
      </w:r>
      <w:r w:rsidRPr="00F711A1">
        <w:t>Их конек — рестораны, путешествия, подписки. Готовы платить за удобство и скорость</w:t>
      </w:r>
      <w:r w:rsidR="00EE0C05">
        <w:t>»</w:t>
      </w:r>
      <w:r w:rsidRPr="00F711A1">
        <w:t>, — подчеркивают Ольга Книга и Станислав Триерс.</w:t>
      </w:r>
    </w:p>
    <w:p w14:paraId="2A29D16F" w14:textId="77777777" w:rsidR="000F063B" w:rsidRPr="00F711A1" w:rsidRDefault="000F063B" w:rsidP="000F063B">
      <w:r w:rsidRPr="00F711A1">
        <w:t>Парадоксы потребления</w:t>
      </w:r>
    </w:p>
    <w:p w14:paraId="21545203" w14:textId="77777777" w:rsidR="000F063B" w:rsidRPr="00F711A1" w:rsidRDefault="000F063B" w:rsidP="000F063B">
      <w:r w:rsidRPr="00F711A1">
        <w:t>Россияне стали тратить на продукты питания 39% от общего дохода, следует из данных Росстата. За последние 16 лет это рекордный уровень, но ровно такой же доля расходов на продукты была в 2005 году.</w:t>
      </w:r>
    </w:p>
    <w:p w14:paraId="3ADB09E4" w14:textId="23B1A146" w:rsidR="000F063B" w:rsidRPr="00F711A1" w:rsidRDefault="000F063B" w:rsidP="000F063B">
      <w:r w:rsidRPr="00F711A1">
        <w:t xml:space="preserve">Возвращение к уровню двадцатилетней давности эксперты считают показательным. </w:t>
      </w:r>
      <w:r w:rsidR="00EE0C05">
        <w:t>«</w:t>
      </w:r>
      <w:r w:rsidRPr="00F711A1">
        <w:t>Это не означает, что россияне стали есть больше или качественнее; напротив, инфляция на продовольствие обогнала рост доходов, и домохозяйства вынуждены отдавать почти две пятых своих денег лишь для поддержания прежнего уровня потребления. Типичный пример: семья с доходом 70 тысяч рублей тратит около 27 тысяч на еду, переходя при этом в бюджетные сети вроде “Светофора” или “Чижика”</w:t>
      </w:r>
      <w:r w:rsidR="00EE0C05">
        <w:t>«</w:t>
      </w:r>
      <w:r w:rsidRPr="00F711A1">
        <w:t>, — комментирует Мария Твердохлебова, доцент кафедры маркетинга РЭУ им. Г. В. Плеханова.</w:t>
      </w:r>
    </w:p>
    <w:p w14:paraId="001750A4" w14:textId="77C01B64" w:rsidR="000F063B" w:rsidRPr="00F711A1" w:rsidRDefault="000F063B" w:rsidP="000F063B">
      <w:r w:rsidRPr="00F711A1">
        <w:t xml:space="preserve">Эту динамику наглядно иллюстрирует поведение </w:t>
      </w:r>
      <w:r w:rsidR="00EE0C05">
        <w:t>«</w:t>
      </w:r>
      <w:r w:rsidRPr="00F711A1">
        <w:t>бережливого среднего класса регионов</w:t>
      </w:r>
      <w:r w:rsidR="00EE0C05">
        <w:t>»</w:t>
      </w:r>
      <w:r w:rsidRPr="00F711A1">
        <w:t xml:space="preserve">. По наблюдению экспертов </w:t>
      </w:r>
      <w:r w:rsidR="00EE0C05">
        <w:t>«</w:t>
      </w:r>
      <w:r w:rsidRPr="00F711A1">
        <w:t>Тесс Технолоджи</w:t>
      </w:r>
      <w:r w:rsidR="00EE0C05">
        <w:t>»</w:t>
      </w:r>
      <w:r w:rsidRPr="00F711A1">
        <w:t xml:space="preserve">, такие потребители переключаются между брендами без сантиментов: где дешевле, там и берут. Продажи СТМ, еще недавно воспринимавшихся как товары </w:t>
      </w:r>
      <w:r w:rsidR="00EE0C05">
        <w:t>«</w:t>
      </w:r>
      <w:r w:rsidRPr="00F711A1">
        <w:t>для кого-то другого</w:t>
      </w:r>
      <w:r w:rsidR="00EE0C05">
        <w:t>»</w:t>
      </w:r>
      <w:r w:rsidRPr="00F711A1">
        <w:t xml:space="preserve">, за прошлый год выросли на 34%. При этом 44% россиян, по данным </w:t>
      </w:r>
      <w:r w:rsidR="00EE0C05">
        <w:t>«</w:t>
      </w:r>
      <w:r w:rsidRPr="00F711A1">
        <w:t>Ромир</w:t>
      </w:r>
      <w:r w:rsidR="00EE0C05">
        <w:t>»</w:t>
      </w:r>
      <w:r w:rsidRPr="00F711A1">
        <w:t xml:space="preserve"> за 2025 год, отказались от дорогостоящих покупок вовсе.</w:t>
      </w:r>
    </w:p>
    <w:p w14:paraId="197D4AC5" w14:textId="77777777" w:rsidR="000F063B" w:rsidRPr="00F711A1" w:rsidRDefault="000F063B" w:rsidP="000F063B">
      <w:r w:rsidRPr="00F711A1">
        <w:t>Доля непродовольственных товаров в общей корзине потребления снизилась с 34,5 до 32,7%. К этой категории относятся одежда, техника, автомобили и другие товары. Это может быть связано с удорожанием еды и ЖКХ, с ростом спроса на общепит и готовую еду, о чем ниже (в результате доля продовольствия и услуг в расходах растет), с ростом цен на сами непродовольственные товары, особенно на квартиры и автомобили, а также с тем, что купить все это в кредит стало сложнее из-за высоких процентных ставок: ключевая ставка ЦБ снизилась с 21% в 2024 году до 14,5% в 2026-м, но остается достаточно высокой, что сдерживает потребительское кредитование.</w:t>
      </w:r>
    </w:p>
    <w:p w14:paraId="76AA1AF7" w14:textId="03A8AA2F" w:rsidR="000F063B" w:rsidRPr="00F711A1" w:rsidRDefault="00EE0C05" w:rsidP="000F063B">
      <w:r>
        <w:t>«</w:t>
      </w:r>
      <w:r w:rsidR="000F063B" w:rsidRPr="00F711A1">
        <w:t>Параллельно растут расходы на общепит, готовую еду и доставку — в 2025 году на 20,6 процента. Доля заказов с платной доставкой выросла в полтора раза, люди готовы платить около 145 рублей за удобство, даже в ущерб бюджету. Причина — нехватка времени и восприятие готовки как рутины. Инфляция в этом секторе достигла 15,6 процента</w:t>
      </w:r>
      <w:r>
        <w:t>»</w:t>
      </w:r>
      <w:r w:rsidR="000F063B" w:rsidRPr="00F711A1">
        <w:t xml:space="preserve">, — отмечает Мария Твердохлебова. В то же время, по ее словам, сокращается доля затрат на крупные покупки вроде автомобилей и бытовой техники. Спрос на них обвалился рекордно за 30 лет из-за недоступности кредитов и стратегии </w:t>
      </w:r>
      <w:r>
        <w:t>«</w:t>
      </w:r>
      <w:r w:rsidR="000F063B" w:rsidRPr="00F711A1">
        <w:t>переждать плохие времена</w:t>
      </w:r>
      <w:r>
        <w:t>»</w:t>
      </w:r>
      <w:r w:rsidR="000F063B" w:rsidRPr="00F711A1">
        <w:t>.</w:t>
      </w:r>
    </w:p>
    <w:p w14:paraId="76D97473" w14:textId="77777777" w:rsidR="000F063B" w:rsidRPr="00F711A1" w:rsidRDefault="000F063B" w:rsidP="000F063B">
      <w:r w:rsidRPr="00F711A1">
        <w:t>Экономика тревоги</w:t>
      </w:r>
    </w:p>
    <w:p w14:paraId="0F555E2F" w14:textId="2E3F9CE9" w:rsidR="000F063B" w:rsidRPr="00F711A1" w:rsidRDefault="000F063B" w:rsidP="000F063B">
      <w:r w:rsidRPr="00F711A1">
        <w:t xml:space="preserve">В квартальном прогнозе ВВП Института народнохозяйственного прогнозирования РАН, вышедшем в марте 2026 года, большой раздел посвящен психологическому состоянию российских потребителей. Согласно данным, основанным на мониторинге Института психологии РАН, тревожно-депрессивная симптоматика при мысли о своих финансах охватывает 66% россиян (годом раньше было 60%), причем почти у трети (31%) тревога выражена сильно. </w:t>
      </w:r>
      <w:r w:rsidR="00EE0C05">
        <w:t>«</w:t>
      </w:r>
      <w:r w:rsidRPr="00F711A1">
        <w:t>Ромир</w:t>
      </w:r>
      <w:r w:rsidR="00EE0C05">
        <w:t>»</w:t>
      </w:r>
      <w:r w:rsidRPr="00F711A1">
        <w:t xml:space="preserve"> фиксирует: к концу 2025 года индекс потребительской </w:t>
      </w:r>
      <w:r w:rsidRPr="00F711A1">
        <w:lastRenderedPageBreak/>
        <w:t xml:space="preserve">уверенности упал до +1%, а в начале 2026 года рухнул до отрицательных значений: −7% в марте (этот индекс рассчитывается как разница между </w:t>
      </w:r>
      <w:r w:rsidR="00EE0C05">
        <w:t>«</w:t>
      </w:r>
      <w:r w:rsidRPr="00F711A1">
        <w:t>оптимистами</w:t>
      </w:r>
      <w:r w:rsidR="00EE0C05">
        <w:t>»</w:t>
      </w:r>
      <w:r w:rsidRPr="00F711A1">
        <w:t xml:space="preserve"> и </w:t>
      </w:r>
      <w:r w:rsidR="00EE0C05">
        <w:t>«</w:t>
      </w:r>
      <w:r w:rsidRPr="00F711A1">
        <w:t>пессимистами</w:t>
      </w:r>
      <w:r w:rsidR="00EE0C05">
        <w:t>»</w:t>
      </w:r>
      <w:r w:rsidRPr="00F711A1">
        <w:t>). Люди едва верят в улучшение экономической ситуации в стране, тогда как в начале 2025-го этот показатель держался на уровне +10‒13%.</w:t>
      </w:r>
    </w:p>
    <w:p w14:paraId="590AF508" w14:textId="77777777" w:rsidR="000F063B" w:rsidRPr="00F711A1" w:rsidRDefault="000F063B" w:rsidP="000F063B">
      <w:r w:rsidRPr="00F711A1">
        <w:t>По словам Марии Твердохлебовой, тревога выражается в том, что люди планируют бюджет с чрезвычайной осторожностью, массово отказываются от подписок и стараются не брать кредиты — тем более что отказы банков по заявкам достигают 82%. Страх давит на потребительский спрос: рост розничной торговли в 2025 году составил лишь 2,6%.</w:t>
      </w:r>
    </w:p>
    <w:p w14:paraId="14672A72" w14:textId="34985544" w:rsidR="000F063B" w:rsidRPr="00F711A1" w:rsidRDefault="000F063B" w:rsidP="000F063B">
      <w:r w:rsidRPr="00F711A1">
        <w:t xml:space="preserve">По данным свежего исследования </w:t>
      </w:r>
      <w:r w:rsidR="00EE0C05">
        <w:t>«</w:t>
      </w:r>
      <w:r w:rsidRPr="00F711A1">
        <w:t>Т-Инвестиций</w:t>
      </w:r>
      <w:r w:rsidR="00EE0C05">
        <w:t>»</w:t>
      </w:r>
      <w:r w:rsidRPr="00F711A1">
        <w:t>, 62% опрошенных считают, что сегодня финансовое планирование на срок более одного года затруднительно или невозможно.</w:t>
      </w:r>
    </w:p>
    <w:p w14:paraId="54D41887" w14:textId="77777777" w:rsidR="000F063B" w:rsidRPr="00F711A1" w:rsidRDefault="000F063B" w:rsidP="000F063B">
      <w:r w:rsidRPr="00F711A1">
        <w:t>Чувство, что ты не контролируешь свою жизнь, ведет к различным последствиям. С одной стороны, все больше людей начинают тратить деньги не задумываясь. Они чаще берут кредиты, рискуют своими деньгами и делают спонтанные покупки — все ради избавления от тревоги и ощущения бессмысленности. Когда непонятно, что будет дальше, люди становятся уязвимее к манипуляциям, финансовому мошенничеству и конспирологическим теориям.</w:t>
      </w:r>
    </w:p>
    <w:p w14:paraId="67BDC6F6" w14:textId="7ACFE608" w:rsidR="000F063B" w:rsidRPr="00F711A1" w:rsidRDefault="000F063B" w:rsidP="000F063B">
      <w:r w:rsidRPr="00F711A1">
        <w:t xml:space="preserve">С другой стороны, переживание неконтролируемой угрозы в сочетании с предсказуемостью доходов (например, у работников бюджетных организаций) усиливает </w:t>
      </w:r>
      <w:r w:rsidR="00EE0C05">
        <w:t>«</w:t>
      </w:r>
      <w:r w:rsidRPr="00F711A1">
        <w:t>ценности выживания</w:t>
      </w:r>
      <w:r w:rsidR="00EE0C05">
        <w:t>»</w:t>
      </w:r>
      <w:r w:rsidRPr="00F711A1">
        <w:t xml:space="preserve">: такие люди фокусируются на сбережениях и приобретении базовых благ, чтобы максимально уберечь себя от рисков. При этом снижается готовность к инвестициям и долгосрочным обязательствам — ипотеке, </w:t>
      </w:r>
      <w:r w:rsidRPr="00F711A1">
        <w:rPr>
          <w:b/>
          <w:bCs/>
        </w:rPr>
        <w:t>программам долгосрочных сбережений</w:t>
      </w:r>
      <w:r w:rsidRPr="00F711A1">
        <w:t>, любым инструментам, требующим планирования на перспективу.</w:t>
      </w:r>
    </w:p>
    <w:p w14:paraId="7686B5FD" w14:textId="77777777" w:rsidR="000F063B" w:rsidRPr="00F711A1" w:rsidRDefault="000F063B" w:rsidP="000F063B">
      <w:r w:rsidRPr="00F711A1">
        <w:t>Лояльность по расчету</w:t>
      </w:r>
    </w:p>
    <w:p w14:paraId="290096F5" w14:textId="44937DD8" w:rsidR="000F063B" w:rsidRPr="00F711A1" w:rsidRDefault="000F063B" w:rsidP="000F063B">
      <w:r w:rsidRPr="00F711A1">
        <w:t xml:space="preserve">Согласно тому же исследованию </w:t>
      </w:r>
      <w:r w:rsidR="00EE0C05">
        <w:t>«</w:t>
      </w:r>
      <w:r w:rsidRPr="00F711A1">
        <w:t>Тесс Технолоджи</w:t>
      </w:r>
      <w:r w:rsidR="00EE0C05">
        <w:t>»</w:t>
      </w:r>
      <w:r w:rsidRPr="00F711A1">
        <w:t xml:space="preserve">, доля потребителей, выбирающих отечественные марки в ключевых категориях, достигла 61% — исторического максимума. Однако мотивация оказывается прозаичной: лишь 14% респондентов называют </w:t>
      </w:r>
      <w:r w:rsidR="00EE0C05">
        <w:t>«</w:t>
      </w:r>
      <w:r w:rsidRPr="00F711A1">
        <w:t>поддержку отечественного производителя</w:t>
      </w:r>
      <w:r w:rsidR="00EE0C05">
        <w:t>»</w:t>
      </w:r>
      <w:r w:rsidRPr="00F711A1">
        <w:t xml:space="preserve"> основной причиной. Большинство действует рациональнее: 47% руководствуются принципом </w:t>
      </w:r>
      <w:r w:rsidR="00EE0C05">
        <w:t>«</w:t>
      </w:r>
      <w:r w:rsidRPr="00F711A1">
        <w:t>то же качество, ниже цена</w:t>
      </w:r>
      <w:r w:rsidR="00EE0C05">
        <w:t>»</w:t>
      </w:r>
      <w:r w:rsidRPr="00F711A1">
        <w:t xml:space="preserve">, а 31% выбирают </w:t>
      </w:r>
      <w:r w:rsidR="00EE0C05">
        <w:t>«</w:t>
      </w:r>
      <w:r w:rsidRPr="00F711A1">
        <w:t>привычный продукт, доступный в любом магазине</w:t>
      </w:r>
      <w:r w:rsidR="00EE0C05">
        <w:t>»</w:t>
      </w:r>
      <w:r w:rsidRPr="00F711A1">
        <w:t>.</w:t>
      </w:r>
    </w:p>
    <w:p w14:paraId="16AC0C26" w14:textId="77777777" w:rsidR="000F063B" w:rsidRPr="00F711A1" w:rsidRDefault="000F063B" w:rsidP="000F063B">
      <w:r w:rsidRPr="00F711A1">
        <w:t>Этим объясняется, что региональные производители продуктов питания удерживают существенно более высокую долю в своих регионах, чем ожидают федеральные игроки. Это создает одновременно барьер для национальной экспансии крупных сетей и окно возможностей для местных марок.</w:t>
      </w:r>
    </w:p>
    <w:p w14:paraId="615ACACB" w14:textId="6DE3D6CD" w:rsidR="000F063B" w:rsidRPr="00F711A1" w:rsidRDefault="000F063B" w:rsidP="000F063B">
      <w:r w:rsidRPr="00F711A1">
        <w:t xml:space="preserve">После 2022 года с полок ушли многие зарубежные марки, образовавшийся вакуум заполнили локальные производители, часто на выгодных для ретейлеров условиях. К тому же </w:t>
      </w:r>
      <w:r w:rsidR="00EE0C05">
        <w:t>«</w:t>
      </w:r>
      <w:r w:rsidRPr="00F711A1">
        <w:t>свое</w:t>
      </w:r>
      <w:r w:rsidR="00EE0C05">
        <w:t>»</w:t>
      </w:r>
      <w:r w:rsidRPr="00F711A1">
        <w:t xml:space="preserve"> молоко, хлеб или мясо выигрывают у федеральных аналогов по свежести и цене: логистика проще, путь до прилавка короче. </w:t>
      </w:r>
      <w:r w:rsidR="00EE0C05">
        <w:t>«</w:t>
      </w:r>
      <w:r w:rsidRPr="00F711A1">
        <w:t>И что-то изменилось в голове у людей: “свое” стало восприниматься как более надежное, особенно в продуктах питания</w:t>
      </w:r>
      <w:r w:rsidR="00EE0C05">
        <w:t>»</w:t>
      </w:r>
      <w:r w:rsidRPr="00F711A1">
        <w:t>, — добавляют эксперты.</w:t>
      </w:r>
    </w:p>
    <w:p w14:paraId="7322C867" w14:textId="6289235B" w:rsidR="000F063B" w:rsidRPr="00F711A1" w:rsidRDefault="00EE0C05" w:rsidP="000F063B">
      <w:r>
        <w:lastRenderedPageBreak/>
        <w:t>«</w:t>
      </w:r>
      <w:r w:rsidR="000F063B" w:rsidRPr="00F711A1">
        <w:t>В Татарстане покупатель берет молоко “Просто молоко” или “Чистая линия”, хотя “Простоквашино” стоит рядом. Говорит: “Это наше”. В Краснодарском крае местное пиво и консервы стабильно продаются лучше федеральных. В Сибири местные мясокомбинаты держат 40‒60 процентов продаж в своем регионе, несмотря на то что на той же полке есть федеральный бренд</w:t>
      </w:r>
      <w:r>
        <w:t>»</w:t>
      </w:r>
      <w:r w:rsidR="000F063B" w:rsidRPr="00F711A1">
        <w:t xml:space="preserve">, — отмечают в </w:t>
      </w:r>
      <w:r>
        <w:t>«</w:t>
      </w:r>
      <w:r w:rsidR="000F063B" w:rsidRPr="00F711A1">
        <w:t>Тесс Технолоджи</w:t>
      </w:r>
      <w:r>
        <w:t>»</w:t>
      </w:r>
      <w:r w:rsidR="000F063B" w:rsidRPr="00F711A1">
        <w:t>.</w:t>
      </w:r>
    </w:p>
    <w:p w14:paraId="186EFE86" w14:textId="0CA8CED4" w:rsidR="000F063B" w:rsidRPr="00F711A1" w:rsidRDefault="000F063B" w:rsidP="000F063B">
      <w:r w:rsidRPr="00F711A1">
        <w:t xml:space="preserve">Сейчас запускается другой процесс: крупные федеральные холдинги скупают региональные марки, сохраняя им </w:t>
      </w:r>
      <w:r w:rsidR="00EE0C05">
        <w:t>«</w:t>
      </w:r>
      <w:r w:rsidRPr="00F711A1">
        <w:t>локальное лицо</w:t>
      </w:r>
      <w:r w:rsidR="00EE0C05">
        <w:t>»</w:t>
      </w:r>
      <w:r w:rsidRPr="00F711A1">
        <w:t xml:space="preserve">. </w:t>
      </w:r>
      <w:r w:rsidR="00EE0C05">
        <w:t>«</w:t>
      </w:r>
      <w:r w:rsidRPr="00F711A1">
        <w:t>Так что “свое краснодарское” молоко через несколько лет вполне может оказаться продуктом московского холдинга</w:t>
      </w:r>
      <w:r w:rsidR="00EE0C05">
        <w:t>»</w:t>
      </w:r>
      <w:r w:rsidRPr="00F711A1">
        <w:t>, — заключают Ольга Книга и Станислав Триерс.</w:t>
      </w:r>
    </w:p>
    <w:p w14:paraId="75270BC1" w14:textId="77777777" w:rsidR="000F063B" w:rsidRPr="00F711A1" w:rsidRDefault="000F063B" w:rsidP="000F063B">
      <w:r w:rsidRPr="00F711A1">
        <w:t>Ловушка середины</w:t>
      </w:r>
    </w:p>
    <w:p w14:paraId="75FAEA57" w14:textId="338ECC43" w:rsidR="000F063B" w:rsidRPr="00F711A1" w:rsidRDefault="000F063B" w:rsidP="000F063B">
      <w:r w:rsidRPr="00F711A1">
        <w:t xml:space="preserve">Поскольку единого потребителя больше нет, средний ценовой сегмент оказывается под двойным давлением. Растут </w:t>
      </w:r>
      <w:r w:rsidR="00EE0C05">
        <w:t>«</w:t>
      </w:r>
      <w:r w:rsidRPr="00F711A1">
        <w:t>крайние</w:t>
      </w:r>
      <w:r w:rsidR="00EE0C05">
        <w:t>»</w:t>
      </w:r>
      <w:r w:rsidRPr="00F711A1">
        <w:t xml:space="preserve"> ниши премиальных и крайне дешевых товаров и услуг, а середина стремительно теряет долю. По данным отраслевых исследований, 63% потребителей, изменивших свои покупательские привычки, ушли либо в экономичный, либо в премиальный сегмент — и назад не вернулись. Логика покупателя стала предельно прагматичной: они массово сравнивают цены, и это лишило </w:t>
      </w:r>
      <w:r w:rsidR="00EE0C05">
        <w:t>«</w:t>
      </w:r>
      <w:r w:rsidRPr="00F711A1">
        <w:t>среднюю</w:t>
      </w:r>
      <w:r w:rsidR="00EE0C05">
        <w:t>»</w:t>
      </w:r>
      <w:r w:rsidRPr="00F711A1">
        <w:t xml:space="preserve"> цену смысла. Дешевый продукт дает базовую функциональность, дорогой — статус или гарантированное качество. Средний же не предлагает ни того ни другого. Это создает принципиальную проблему для брендов </w:t>
      </w:r>
      <w:r w:rsidR="00EE0C05">
        <w:t>«</w:t>
      </w:r>
      <w:r w:rsidRPr="00F711A1">
        <w:t>для всех</w:t>
      </w:r>
      <w:r w:rsidR="00EE0C05">
        <w:t>»</w:t>
      </w:r>
      <w:r w:rsidRPr="00F711A1">
        <w:t xml:space="preserve">: стратегия </w:t>
      </w:r>
      <w:r w:rsidR="00EE0C05">
        <w:t>«</w:t>
      </w:r>
      <w:r w:rsidRPr="00F711A1">
        <w:t>хорошее качество по разумной цене</w:t>
      </w:r>
      <w:r w:rsidR="00EE0C05">
        <w:t>»</w:t>
      </w:r>
      <w:r w:rsidRPr="00F711A1">
        <w:t xml:space="preserve"> работает значительно хуже, чем пять лет назад. Сегодня рынку требуется четкое позиционирование: либо очевидная экономия, либо подтвержденная ценность.</w:t>
      </w:r>
    </w:p>
    <w:p w14:paraId="35FCF5EE" w14:textId="332D903E" w:rsidR="000F063B" w:rsidRPr="00F711A1" w:rsidRDefault="00EE0C05" w:rsidP="000F063B">
      <w:r>
        <w:t>«</w:t>
      </w:r>
      <w:r w:rsidR="000F063B" w:rsidRPr="00F711A1">
        <w:t>Конкурировать по цене станет практически невозможно, — соглашается Александр Перемятов. — Покупатель сейчас всегда находит лучшие варианты: он их ищет в соцсетях, сравнивает цены на маркетплейсах, при этом забирать может в ближайшем магазине у дома или в пункте выдачи</w:t>
      </w:r>
      <w:r>
        <w:t>»</w:t>
      </w:r>
      <w:r w:rsidR="000F063B" w:rsidRPr="00F711A1">
        <w:t>.</w:t>
      </w:r>
    </w:p>
    <w:p w14:paraId="44737BB6" w14:textId="4B5E613F" w:rsidR="000F063B" w:rsidRPr="00F711A1" w:rsidRDefault="00EE0C05" w:rsidP="000F063B">
      <w:r>
        <w:t>«</w:t>
      </w:r>
      <w:r w:rsidR="000F063B" w:rsidRPr="00F711A1">
        <w:t>Инфляция и рекордно высокая ключевая ставка вынудили людей пересмотреть свои траты</w:t>
      </w:r>
      <w:r>
        <w:t>»</w:t>
      </w:r>
      <w:r w:rsidR="000F063B" w:rsidRPr="00F711A1">
        <w:t xml:space="preserve">, — отмечают в </w:t>
      </w:r>
      <w:r>
        <w:t>«</w:t>
      </w:r>
      <w:r w:rsidR="000F063B" w:rsidRPr="00F711A1">
        <w:t>Тесс Технолоджи</w:t>
      </w:r>
      <w:r>
        <w:t>»</w:t>
      </w:r>
      <w:r w:rsidR="000F063B" w:rsidRPr="00F711A1">
        <w:t xml:space="preserve">. За пять лет число жестких дискаунтеров в стране выросло в 2,4 раза, а по итогам первого полугодия 2025 года их выручка выросла к аналогичному периоду 2024-го почти на треть. Параллельно СТМ перестали быть просто </w:t>
      </w:r>
      <w:r>
        <w:t>«</w:t>
      </w:r>
      <w:r w:rsidR="000F063B" w:rsidRPr="00F711A1">
        <w:t>самым дешевым</w:t>
      </w:r>
      <w:r>
        <w:t>»</w:t>
      </w:r>
      <w:r w:rsidR="000F063B" w:rsidRPr="00F711A1">
        <w:t xml:space="preserve"> вариантом: они подтянулись по качеству и закрыли собой весь средний ценовой диапазон.</w:t>
      </w:r>
    </w:p>
    <w:p w14:paraId="1D5DBD33" w14:textId="716178C9" w:rsidR="000F063B" w:rsidRPr="00F711A1" w:rsidRDefault="000F063B" w:rsidP="000F063B">
      <w:r w:rsidRPr="00F711A1">
        <w:t xml:space="preserve">Иллюстрация этого сдвига видна в повседневных корзинах: покупатель в </w:t>
      </w:r>
      <w:r w:rsidR="00EE0C05">
        <w:t>«</w:t>
      </w:r>
      <w:r w:rsidRPr="00F711A1">
        <w:t>Перекрестке</w:t>
      </w:r>
      <w:r w:rsidR="00EE0C05">
        <w:t>»</w:t>
      </w:r>
      <w:r w:rsidRPr="00F711A1">
        <w:t xml:space="preserve"> может положить в тележку премиального лосося, но вместо среднего бренда базовых товаров возьмет СТМ — потому что за те же деньги магазинная марка дает ту же функцию, а деликатес приносит удовольствие (об этом странном сочетании ниже). Семьи перестали посещать рестораны среднего уровня с чеком 2000‒3500 рублей: выбор сместился либо к сетевому фастфуду, либо к заказу готовой еды, либо к формату </w:t>
      </w:r>
      <w:r w:rsidR="00EE0C05">
        <w:t>«</w:t>
      </w:r>
      <w:r w:rsidRPr="00F711A1">
        <w:t>раз в месяц — в хорошее место</w:t>
      </w:r>
      <w:r w:rsidR="00EE0C05">
        <w:t>»</w:t>
      </w:r>
      <w:r w:rsidRPr="00F711A1">
        <w:t>. Небольшие бренды одежды среднего сегмента закрывают точки в регионах, так как аудитория мигрировала либо на Wildberries, либо в ЦУМ и его аутлеты.</w:t>
      </w:r>
    </w:p>
    <w:p w14:paraId="30301D54" w14:textId="3DCEC331" w:rsidR="000F063B" w:rsidRPr="00F711A1" w:rsidRDefault="000F063B" w:rsidP="000F063B">
      <w:r w:rsidRPr="00F711A1">
        <w:t xml:space="preserve">Для малого и среднего бизнеса эта трансформация оборачивается испытаниями. Данные </w:t>
      </w:r>
      <w:r w:rsidR="00EE0C05">
        <w:t>«</w:t>
      </w:r>
      <w:r w:rsidRPr="00F711A1">
        <w:t>Опоры России</w:t>
      </w:r>
      <w:r w:rsidR="00EE0C05">
        <w:t>»</w:t>
      </w:r>
      <w:r w:rsidRPr="00F711A1">
        <w:t xml:space="preserve"> за 2025‒2026 годы фиксируют ухудшение условий ведения бизнеса у 94,7% компаний — не только из-за роста налоговой нагрузки, но и из-за падения выручки.</w:t>
      </w:r>
    </w:p>
    <w:p w14:paraId="40E1E426" w14:textId="410C2D01" w:rsidR="000F063B" w:rsidRPr="00F711A1" w:rsidRDefault="000F063B" w:rsidP="000F063B">
      <w:r w:rsidRPr="00F711A1">
        <w:lastRenderedPageBreak/>
        <w:t xml:space="preserve">В условиях размывания среднего сегмента для малого бизнеса есть одновременно плохая и хорошая новость, говорят в </w:t>
      </w:r>
      <w:r w:rsidR="00EE0C05">
        <w:t>«</w:t>
      </w:r>
      <w:r w:rsidRPr="00F711A1">
        <w:t>Тесс Технолоджи</w:t>
      </w:r>
      <w:r w:rsidR="00EE0C05">
        <w:t>»</w:t>
      </w:r>
      <w:r w:rsidRPr="00F711A1">
        <w:t xml:space="preserve">. Плохая: если вы находитесь в середине и ничем не отличаетесь от соседа по полке — вы в ловушке. Хорошая: если компания небольшая, но имеет четкую позицию — будь то лучшее качество в своем районе или честно низкая цена с понятным обоснованием, — шансы на выживание остаются. Размытое </w:t>
      </w:r>
      <w:r w:rsidR="00EE0C05">
        <w:t>«</w:t>
      </w:r>
      <w:r w:rsidRPr="00F711A1">
        <w:t>хорошая цена за хороший продукт</w:t>
      </w:r>
      <w:r w:rsidR="00EE0C05">
        <w:t>»</w:t>
      </w:r>
      <w:r w:rsidRPr="00F711A1">
        <w:t xml:space="preserve"> больше не является стратегией.</w:t>
      </w:r>
    </w:p>
    <w:p w14:paraId="34FA6E55" w14:textId="77777777" w:rsidR="000F063B" w:rsidRPr="00F711A1" w:rsidRDefault="000F063B" w:rsidP="000F063B">
      <w:r w:rsidRPr="00F711A1">
        <w:t>В противовес этому будет бум в небольших, нишевых сегментах, в антикризисных сегментах, прогнозирует Александр Перемятов.</w:t>
      </w:r>
    </w:p>
    <w:p w14:paraId="06677545" w14:textId="77777777" w:rsidR="000F063B" w:rsidRPr="00F711A1" w:rsidRDefault="000F063B" w:rsidP="000F063B">
      <w:r w:rsidRPr="00F711A1">
        <w:t>Экономия вместе с премиализацией</w:t>
      </w:r>
    </w:p>
    <w:p w14:paraId="4A0A88FF" w14:textId="6A588264" w:rsidR="000F063B" w:rsidRPr="00F711A1" w:rsidRDefault="000F063B" w:rsidP="000F063B">
      <w:r w:rsidRPr="00F711A1">
        <w:t xml:space="preserve">Потребители сокращают расходы на повседневные нужды, но готовы платить больше за товары и услуги, которые приносят дополнительную ценность, улучшают качество жизни или подчеркивают статус. На первый взгляд это кажется противоречием, однако именно эта двойственность определяет потребительское поведение 2026 года. </w:t>
      </w:r>
      <w:r w:rsidR="00EE0C05">
        <w:t>«</w:t>
      </w:r>
      <w:r w:rsidRPr="00F711A1">
        <w:t>Ключевое заблуждение: потребители экономят. Точная картина: потребители оптимизируют</w:t>
      </w:r>
      <w:r w:rsidR="00EE0C05">
        <w:t>»</w:t>
      </w:r>
      <w:r w:rsidRPr="00F711A1">
        <w:t xml:space="preserve">, — отмечают в </w:t>
      </w:r>
      <w:r w:rsidR="00EE0C05">
        <w:t>«</w:t>
      </w:r>
      <w:r w:rsidRPr="00F711A1">
        <w:t>Тесс Технолоджи</w:t>
      </w:r>
      <w:r w:rsidR="00EE0C05">
        <w:t>»</w:t>
      </w:r>
      <w:r w:rsidRPr="00F711A1">
        <w:t>. 74% респондентов сравнивают цены перед покупкой в категории товаров повседневного спроса — рост на 11% к 2024 году. Но сравнение цен не означает выбор самого дешевого: 61% из них после сравнения остановились на продукте по той же цене или дороже. Они сравнивают, чтобы убедиться, что платят справедливо, а не ищут минимальную цену.</w:t>
      </w:r>
    </w:p>
    <w:p w14:paraId="11366991" w14:textId="732EF595" w:rsidR="000F063B" w:rsidRPr="00F711A1" w:rsidRDefault="000F063B" w:rsidP="000F063B">
      <w:r w:rsidRPr="00F711A1">
        <w:t xml:space="preserve">Поведение стало более подготовленным: потребители планируют покупки исходя из промоакций, используют акционные периоды для </w:t>
      </w:r>
      <w:r w:rsidR="00EE0C05">
        <w:t>«</w:t>
      </w:r>
      <w:r w:rsidRPr="00F711A1">
        <w:t>закупки впрок</w:t>
      </w:r>
      <w:r w:rsidR="00EE0C05">
        <w:t>»</w:t>
      </w:r>
      <w:r w:rsidRPr="00F711A1">
        <w:t xml:space="preserve"> в нужных категориях, переходят в оптовые форматы для регулярных товаров. При этом в эмоциональных категориях — рестораны, косметика, развлечения — рационализации значительно меньше.</w:t>
      </w:r>
    </w:p>
    <w:p w14:paraId="6F7CABBA" w14:textId="219EB25C" w:rsidR="000F063B" w:rsidRPr="00F711A1" w:rsidRDefault="00EE0C05" w:rsidP="000F063B">
      <w:r>
        <w:t>«</w:t>
      </w:r>
      <w:r w:rsidR="000F063B" w:rsidRPr="00F711A1">
        <w:t xml:space="preserve">На этом тревожном фоне возникает парадоксальное сочетание: премиализация потребления и тотальная экономия, — комментирует Мария Твердохлебова. — Около 58 процентов россиян регулярно позволяют себе </w:t>
      </w:r>
      <w:r>
        <w:t>«</w:t>
      </w:r>
      <w:r w:rsidR="000F063B" w:rsidRPr="00F711A1">
        <w:t>маленькие радости</w:t>
      </w:r>
      <w:r>
        <w:t>»</w:t>
      </w:r>
      <w:r w:rsidR="000F063B" w:rsidRPr="00F711A1">
        <w:t xml:space="preserve"> — своего рода шопинг-терапию, при этом средний чек в премиум-сегменте (рыба, деликатесы) продолжает расти</w:t>
      </w:r>
      <w:r>
        <w:t>»</w:t>
      </w:r>
      <w:r w:rsidR="000F063B" w:rsidRPr="00F711A1">
        <w:t>.</w:t>
      </w:r>
    </w:p>
    <w:p w14:paraId="1CD4E66C" w14:textId="77777777" w:rsidR="000F063B" w:rsidRPr="00F711A1" w:rsidRDefault="000F063B" w:rsidP="000F063B">
      <w:r w:rsidRPr="00F711A1">
        <w:t>Это перераспределение бюджета отражает глубокий сдвиг в приоритетах. Потребитель не просто экономит — он инвестирует в то, что считает действительно важным: здоровье, уникальный опыт, гарантированное качество, эмоциональную разрядку. При этом рутинные траты подвергаются жесткой оптимизации: отказ от излишеств, поиск оптимального соотношения цены и качества, выбор мультифункциональных решений.</w:t>
      </w:r>
    </w:p>
    <w:p w14:paraId="2E988DC9" w14:textId="77777777" w:rsidR="000F063B" w:rsidRPr="00F711A1" w:rsidRDefault="000F063B" w:rsidP="000F063B">
      <w:r w:rsidRPr="00F711A1">
        <w:t>Здесь и сейчас</w:t>
      </w:r>
    </w:p>
    <w:p w14:paraId="2D84159D" w14:textId="51288848" w:rsidR="000F063B" w:rsidRPr="00F711A1" w:rsidRDefault="000F063B" w:rsidP="000F063B">
      <w:r w:rsidRPr="00F711A1">
        <w:t xml:space="preserve">Вообще, </w:t>
      </w:r>
      <w:r w:rsidR="00EE0C05">
        <w:t>«</w:t>
      </w:r>
      <w:r w:rsidRPr="00F711A1">
        <w:t>экономика маленьких радостей</w:t>
      </w:r>
      <w:r w:rsidR="00EE0C05">
        <w:t>»</w:t>
      </w:r>
      <w:r w:rsidRPr="00F711A1">
        <w:t xml:space="preserve">, или триатономика (от англ. treat — удовольствие), — глобальный тренд, при котором потребители намеренно встраивают небольшие траты в повседневную жизнь как способ эмоциональной регуляции. Это не импульсивные покупки, а осознанный выбор в условиях неопределенности: когда крупные цели вроде жилья или автомобиля недостижимы, люди переключаются на доступные удовольствия </w:t>
      </w:r>
      <w:r w:rsidR="00EE0C05">
        <w:t>«</w:t>
      </w:r>
      <w:r w:rsidRPr="00F711A1">
        <w:t>здесь и сейчас</w:t>
      </w:r>
      <w:r w:rsidR="00EE0C05">
        <w:t>»</w:t>
      </w:r>
      <w:r w:rsidRPr="00F711A1">
        <w:t>.</w:t>
      </w:r>
    </w:p>
    <w:p w14:paraId="3F3DE75A" w14:textId="5CEA7D55" w:rsidR="000F063B" w:rsidRPr="00F711A1" w:rsidRDefault="00EE0C05" w:rsidP="000F063B">
      <w:r>
        <w:t>«</w:t>
      </w:r>
      <w:r w:rsidR="000F063B" w:rsidRPr="00F711A1">
        <w:t xml:space="preserve">Мы не готовы отказываться от небольшого глотка счастья, своего рода глотка последней надежды, — отмечает Александр Перемятов. — Поэтому приобретаем </w:t>
      </w:r>
      <w:r w:rsidR="000F063B" w:rsidRPr="00F711A1">
        <w:lastRenderedPageBreak/>
        <w:t>премиальную и готовую еду, крафтовый кофе, косметику, сладости, услуги развлечений и так далее</w:t>
      </w:r>
      <w:r>
        <w:t>»</w:t>
      </w:r>
      <w:r w:rsidR="000F063B" w:rsidRPr="00F711A1">
        <w:t>.</w:t>
      </w:r>
    </w:p>
    <w:p w14:paraId="44E12DD4" w14:textId="4B4DCF7F" w:rsidR="000F063B" w:rsidRPr="00F711A1" w:rsidRDefault="000F063B" w:rsidP="000F063B">
      <w:r w:rsidRPr="00F711A1">
        <w:t xml:space="preserve">Истоки явления восходят к </w:t>
      </w:r>
      <w:r w:rsidR="00EE0C05">
        <w:t>«</w:t>
      </w:r>
      <w:r w:rsidRPr="00F711A1">
        <w:t>эффекту губной помады</w:t>
      </w:r>
      <w:r w:rsidR="00EE0C05">
        <w:t>»</w:t>
      </w:r>
      <w:r w:rsidRPr="00F711A1">
        <w:t xml:space="preserve">, описанному в начале 2000-х тогдашним главой Estée Lauder Леонардом Лаудером: в периоды экономических трудностей растут продажи доступных предметов роскоши. Просто сегодня вместо помады — дизайнерские кроссовки, уходовая косметика, </w:t>
      </w:r>
      <w:r w:rsidR="00EE0C05">
        <w:t>«</w:t>
      </w:r>
      <w:r w:rsidRPr="00F711A1">
        <w:t>микролюксы</w:t>
      </w:r>
      <w:r w:rsidR="00EE0C05">
        <w:t>»</w:t>
      </w:r>
      <w:r w:rsidRPr="00F711A1">
        <w:t xml:space="preserve"> (мини-флаконы, тревел-форматы люксовых средств и т. д.), которые дают ощущение премиальности по небольшой цене. Консалтинговая компания Kantar в отчете Marketing Trends 2026 описывает этот феномен как little treat culture и вводит понятие inchstones — микровехи, которые люди придумывают себе сами: вечеринка по случаю развода, подарок за сданный отчет, ужин в честь маленькой победы.</w:t>
      </w:r>
    </w:p>
    <w:p w14:paraId="0DA7F875" w14:textId="767B8372" w:rsidR="000F063B" w:rsidRPr="00F711A1" w:rsidRDefault="000F063B" w:rsidP="000F063B">
      <w:r w:rsidRPr="00F711A1">
        <w:t xml:space="preserve">Мария Твердохлебова также отмечает рост </w:t>
      </w:r>
      <w:r w:rsidR="00EE0C05">
        <w:t>«</w:t>
      </w:r>
      <w:r w:rsidRPr="00F711A1">
        <w:t>экономики маленьких радостей</w:t>
      </w:r>
      <w:r w:rsidR="00EE0C05">
        <w:t>»</w:t>
      </w:r>
      <w:r w:rsidRPr="00F711A1">
        <w:t xml:space="preserve"> — импульсивных покупок для поднятия настроения в премиум-сегменте (прежде всего продуктовой розницы) со средним чеком 1000–3000 рублей. По ее данным, в 2025 году 60% покупателей в таком сегменте укладывались в сумму до 2000 рублей, тогда как год назад таких было лишь 11%.</w:t>
      </w:r>
    </w:p>
    <w:p w14:paraId="7FF35D31" w14:textId="4D72B782" w:rsidR="000F063B" w:rsidRPr="00F711A1" w:rsidRDefault="000F063B" w:rsidP="000F063B">
      <w:r w:rsidRPr="00F711A1">
        <w:t xml:space="preserve">У </w:t>
      </w:r>
      <w:r w:rsidR="00EE0C05">
        <w:t>«</w:t>
      </w:r>
      <w:r w:rsidRPr="00F711A1">
        <w:t>маленьких радостей</w:t>
      </w:r>
      <w:r w:rsidR="00EE0C05">
        <w:t>»</w:t>
      </w:r>
      <w:r w:rsidRPr="00F711A1">
        <w:t xml:space="preserve"> есть основа — онлайн-шоппинг. Быстрый онлайн-заказ убирает психологический барьер траты, продолжает доцент РЭУ им. Плеханова, но формирует психологию сиюминутного гедонизма и увеличивает долговую нагрузку — растет использование сервисов BNPL (</w:t>
      </w:r>
      <w:r w:rsidR="00EE0C05">
        <w:t>«</w:t>
      </w:r>
      <w:r w:rsidRPr="00F711A1">
        <w:t>покупай сейчас, плати потом</w:t>
      </w:r>
      <w:r w:rsidR="00EE0C05">
        <w:t>»</w:t>
      </w:r>
      <w:r w:rsidRPr="00F711A1">
        <w:t xml:space="preserve">). </w:t>
      </w:r>
      <w:r w:rsidR="00EE0C05">
        <w:t>«</w:t>
      </w:r>
      <w:r w:rsidRPr="00F711A1">
        <w:t>Вся эта статистика подтверждает: российский потребитель стал тревожнее, бережливее и при этом острее нуждается в маленьких ежедневных удовольствиях</w:t>
      </w:r>
      <w:r w:rsidR="00EE0C05">
        <w:t>»</w:t>
      </w:r>
      <w:r w:rsidRPr="00F711A1">
        <w:t>, — резюмирует эксперт.</w:t>
      </w:r>
    </w:p>
    <w:p w14:paraId="364B25F3" w14:textId="36774181" w:rsidR="000F063B" w:rsidRPr="00F711A1" w:rsidRDefault="000F063B" w:rsidP="000F063B">
      <w:r w:rsidRPr="00F711A1">
        <w:t xml:space="preserve">Привычка покупать </w:t>
      </w:r>
      <w:r w:rsidR="00EE0C05">
        <w:t>«</w:t>
      </w:r>
      <w:r w:rsidRPr="00F711A1">
        <w:t>здесь и сейчас</w:t>
      </w:r>
      <w:r w:rsidR="00EE0C05">
        <w:t>»</w:t>
      </w:r>
      <w:r w:rsidRPr="00F711A1">
        <w:t xml:space="preserve"> и привычка откладывать противоречивы, но при этом взаимосвязаны. </w:t>
      </w:r>
      <w:r w:rsidR="00EE0C05">
        <w:t>«</w:t>
      </w:r>
      <w:r w:rsidRPr="00F711A1">
        <w:t>Это классическая психология “кнута и пряника”, — объясняет Мария Твердохлебова. — Откладывание — сознательная стратегия, вызванная страхом будущего и высокой ключевой ставкой, которая делает депозиты привлекательными. А покупки “здесь и сейчас” — эмоциональная компенсация стресса: невозможность позволить себе дом или машину замещается потоком доступных мелких радостей</w:t>
      </w:r>
      <w:r w:rsidR="00EE0C05">
        <w:t>»</w:t>
      </w:r>
      <w:r w:rsidRPr="00F711A1">
        <w:t>.</w:t>
      </w:r>
    </w:p>
    <w:p w14:paraId="7BFBAC92" w14:textId="77777777" w:rsidR="000F063B" w:rsidRPr="00F711A1" w:rsidRDefault="000F063B" w:rsidP="000F063B">
      <w:r w:rsidRPr="00F711A1">
        <w:t>Покупатель положит в тележку премиального лосося, но вместо среднего бренда возьмет собственную торговую марку</w:t>
      </w:r>
    </w:p>
    <w:p w14:paraId="01186051" w14:textId="1B0867B4" w:rsidR="000F063B" w:rsidRPr="00F711A1" w:rsidRDefault="00EE0C05" w:rsidP="000F063B">
      <w:r>
        <w:t>«</w:t>
      </w:r>
      <w:r w:rsidR="000F063B" w:rsidRPr="00F711A1">
        <w:t>Покупка “здесь и сейчас” — это попытка снять тревожность в моменте. Получить быструю эмоциональную разрядку</w:t>
      </w:r>
      <w:r>
        <w:t>»</w:t>
      </w:r>
      <w:r w:rsidR="000F063B" w:rsidRPr="00F711A1">
        <w:t>, — добавляет Александр Перемятов. При этом рациональность никуда не исчезает: иллюзия контроля, которая связана с планированием бюджета, планированием сбережений, присутствует. Но при этом, говорит наш собеседник, все больше и больше мы уходим в импульс жизни: желание накопить на какой-то крупный актив сменилось накоплением впечатлений.</w:t>
      </w:r>
    </w:p>
    <w:p w14:paraId="1F33BFE5" w14:textId="2E9912A5" w:rsidR="000F063B" w:rsidRPr="00F711A1" w:rsidRDefault="000F063B" w:rsidP="000F063B">
      <w:r w:rsidRPr="00F711A1">
        <w:t xml:space="preserve">Один из сценариев выживания для бизнеса — адаптация под этот запрос через </w:t>
      </w:r>
      <w:r w:rsidR="00EE0C05">
        <w:t>«</w:t>
      </w:r>
      <w:r w:rsidRPr="00F711A1">
        <w:t>сокращение порции</w:t>
      </w:r>
      <w:r w:rsidR="00EE0C05">
        <w:t>»</w:t>
      </w:r>
      <w:r w:rsidRPr="00F711A1">
        <w:t xml:space="preserve">. </w:t>
      </w:r>
      <w:r w:rsidR="00EE0C05">
        <w:t>«</w:t>
      </w:r>
      <w:r w:rsidRPr="00F711A1">
        <w:t>Сейчас не надо пытаться продать 150 граммов икры. Успешнее будет чувствовать себя концепция, которая предложит вариант продажи икры на два бутерброда. Ну, может быть, на четыре. Но при этом стоить это будет 150–200 рублей</w:t>
      </w:r>
      <w:r w:rsidR="00EE0C05">
        <w:t>»</w:t>
      </w:r>
      <w:r w:rsidRPr="00F711A1">
        <w:t>, — приводит пример Александр Перемятов.</w:t>
      </w:r>
    </w:p>
    <w:p w14:paraId="1F557E13" w14:textId="77777777" w:rsidR="000F063B" w:rsidRPr="00F711A1" w:rsidRDefault="000F063B" w:rsidP="000F063B">
      <w:r w:rsidRPr="00F711A1">
        <w:t>Лень как новая валюта</w:t>
      </w:r>
    </w:p>
    <w:p w14:paraId="2DD261A1" w14:textId="1A69E655" w:rsidR="000F063B" w:rsidRPr="00F711A1" w:rsidRDefault="000F063B" w:rsidP="000F063B">
      <w:r w:rsidRPr="00F711A1">
        <w:lastRenderedPageBreak/>
        <w:t xml:space="preserve">Потребитель устал, и это изменило правила игры. В российском потребительском поведении закрепился тренд, который можно охарактеризовать как стремление минимизировать усилия при покупках. Люди все чаще выбирают решения, которые экономят время и силы: онлайн вместо офлайна, доставка вместо похода в магазин, готовое вместо приготовленного. </w:t>
      </w:r>
      <w:r w:rsidR="00EE0C05">
        <w:t>«</w:t>
      </w:r>
      <w:r w:rsidRPr="00F711A1">
        <w:t>С этим связан тренд на “тихий” онлайн-шопинг, — отмечает Мария Твердохлебова. — Люди отказываются от взаимодействия с операторами, охотно оформляют подписки на регулярные поставки. Информационная перегрузка и усталость от спама заставляют бизнес упрощать интерфейсы и делать предложения максимально предсказуемыми</w:t>
      </w:r>
      <w:r w:rsidR="00EE0C05">
        <w:t>»</w:t>
      </w:r>
      <w:r w:rsidRPr="00F711A1">
        <w:t>.</w:t>
      </w:r>
    </w:p>
    <w:p w14:paraId="7AF81A97" w14:textId="77777777" w:rsidR="000F063B" w:rsidRPr="00F711A1" w:rsidRDefault="000F063B" w:rsidP="000F063B">
      <w:r w:rsidRPr="00F711A1">
        <w:t>Рост рынка готовой еды — наглядная иллюстрация этого сдвига. По данным INFOLine, к концу 2024 года его объем в России превысил 1 трлн рублей, а к 2026-му прогнозируется рост до 1,5 трлн. Ключевые драйверы — дефицит времени и изменение приоритетов: 67% респондентов исследования Mr. Food (производитель готовой еды под брендами Creative Kitchen и Cook Chart) называют отсутствие времени главной причиной покупки готовой кулинарии, 57% — нежелание стоять у плиты. Время становится ценнее денег, и потребитель готов платить за удобство.</w:t>
      </w:r>
    </w:p>
    <w:p w14:paraId="1B2104C9" w14:textId="77777777" w:rsidR="000F063B" w:rsidRPr="00F711A1" w:rsidRDefault="000F063B" w:rsidP="000F063B">
      <w:r w:rsidRPr="00F711A1">
        <w:t>Этот запрос на мгновенное удовлетворение потребностей подпитывает развитие Q-commerce — формата доставки за час или быстрее.</w:t>
      </w:r>
    </w:p>
    <w:p w14:paraId="5CC160DE" w14:textId="535D968C" w:rsidR="000F063B" w:rsidRPr="00F711A1" w:rsidRDefault="000F063B" w:rsidP="000F063B">
      <w:r w:rsidRPr="00F711A1">
        <w:t xml:space="preserve">За желанием минимизировать усилия скрывается более глубокая трансформация: переход от владения к эмоциям. </w:t>
      </w:r>
      <w:r w:rsidR="00EE0C05">
        <w:t>«</w:t>
      </w:r>
      <w:r w:rsidRPr="00F711A1">
        <w:t>Уход в сервис-опыт — это про каршеринг, подписки на сервис, различные аренды, — объясняет Александр Перемятов. — То есть ценность владеть вещью начинает замещаться услугой, впечатлением. Здесь и сейчас</w:t>
      </w:r>
      <w:r w:rsidR="00EE0C05">
        <w:t>»</w:t>
      </w:r>
      <w:r w:rsidRPr="00F711A1">
        <w:t>.</w:t>
      </w:r>
    </w:p>
    <w:p w14:paraId="01AE1A4A" w14:textId="205B1BCE" w:rsidR="000F063B" w:rsidRPr="00F711A1" w:rsidRDefault="000F063B" w:rsidP="000F063B">
      <w:r w:rsidRPr="00F711A1">
        <w:t xml:space="preserve">Текущее положение на рынке не временное явление, а устойчивый структурный сдвиг, который может закрепиться на годы. Разрыв доходов и поляризация спроса сохранятся минимум до 2027–2028 годов, говорят в </w:t>
      </w:r>
      <w:r w:rsidR="00EE0C05">
        <w:t>«</w:t>
      </w:r>
      <w:r w:rsidRPr="00F711A1">
        <w:t>Тесс Технолоджи</w:t>
      </w:r>
      <w:r w:rsidR="00EE0C05">
        <w:t>»</w:t>
      </w:r>
      <w:r w:rsidRPr="00F711A1">
        <w:t xml:space="preserve">. Пока ключевая ставка не стабилизируется, а экономика не пройдет фазу перестройки, выбор между </w:t>
      </w:r>
      <w:r w:rsidR="00EE0C05">
        <w:t>«</w:t>
      </w:r>
      <w:r w:rsidRPr="00F711A1">
        <w:t>дешевым</w:t>
      </w:r>
      <w:r w:rsidR="00EE0C05">
        <w:t>»</w:t>
      </w:r>
      <w:r w:rsidRPr="00F711A1">
        <w:t xml:space="preserve"> и </w:t>
      </w:r>
      <w:r w:rsidR="00EE0C05">
        <w:t>«</w:t>
      </w:r>
      <w:r w:rsidRPr="00F711A1">
        <w:t>дорогим</w:t>
      </w:r>
      <w:r w:rsidR="00EE0C05">
        <w:t>»</w:t>
      </w:r>
      <w:r w:rsidRPr="00F711A1">
        <w:t xml:space="preserve"> останется основным сценарием для большинства домохозяйств.</w:t>
      </w:r>
    </w:p>
    <w:p w14:paraId="7EEBC8D2" w14:textId="120B043C" w:rsidR="000F063B" w:rsidRPr="00F711A1" w:rsidRDefault="003F65BE" w:rsidP="000F063B">
      <w:hyperlink r:id="rId49" w:history="1">
        <w:r w:rsidR="000F063B" w:rsidRPr="00F711A1">
          <w:rPr>
            <w:rStyle w:val="a3"/>
          </w:rPr>
          <w:t>https://monocle.ru/monocle/2026/21/noviy-portret-rossiyskogo-potrebitelya-trevozhniy-berezhliviy-impulsivniy/</w:t>
        </w:r>
      </w:hyperlink>
      <w:r w:rsidR="000F063B" w:rsidRPr="00F711A1">
        <w:t xml:space="preserve"> </w:t>
      </w:r>
    </w:p>
    <w:p w14:paraId="4F076F7A" w14:textId="76506179" w:rsidR="003A45BD" w:rsidRPr="00F711A1" w:rsidRDefault="003A45BD" w:rsidP="003A45BD">
      <w:pPr>
        <w:pStyle w:val="2"/>
      </w:pPr>
      <w:bookmarkStart w:id="136" w:name="_Hlk230003856"/>
      <w:bookmarkStart w:id="137" w:name="_Toc230069821"/>
      <w:r w:rsidRPr="00F711A1">
        <w:t>Рамблер, 16.05.2026, Сколько нужно откладывать каждый месяц, чтобы накопить нужную сумму: практические советы и реальные методы накоплений</w:t>
      </w:r>
      <w:bookmarkEnd w:id="137"/>
    </w:p>
    <w:p w14:paraId="6B4C8A5D" w14:textId="77777777" w:rsidR="003A45BD" w:rsidRPr="00F711A1" w:rsidRDefault="003A45BD" w:rsidP="00D50D33">
      <w:pPr>
        <w:pStyle w:val="3"/>
      </w:pPr>
      <w:bookmarkStart w:id="138" w:name="_Toc230069822"/>
      <w:r w:rsidRPr="00F711A1">
        <w:t>Вы хотите отложить деньги на отпуск, крупную покупку или финансовую подушку, но каждый месяц средства уходят, и до следующей зарплаты их едва хватает. Кажется, что начать копить в такой ситуации невозможно. Однако это не совсем так. Вместе с экспертами разберёмся, как рассчитать комфортный для вашего бюджета размер ежемесячных накоплений, даже если сейчас свободных денег почти не остаётся.</w:t>
      </w:r>
      <w:bookmarkEnd w:id="138"/>
    </w:p>
    <w:p w14:paraId="7264F2F7" w14:textId="77777777" w:rsidR="003A45BD" w:rsidRPr="00F711A1" w:rsidRDefault="003A45BD" w:rsidP="003A45BD">
      <w:r w:rsidRPr="00F711A1">
        <w:t>Правило 50/30/20 и его адаптация к российским реалиям</w:t>
      </w:r>
    </w:p>
    <w:p w14:paraId="25C9DE33" w14:textId="77777777" w:rsidR="003A45BD" w:rsidRPr="00F711A1" w:rsidRDefault="003A45BD" w:rsidP="003A45BD">
      <w:r w:rsidRPr="00F711A1">
        <w:t>Мировой стандарт личного финансового планирования — правило, предложенное сенатором США Элизабет Уоррен. Согласно ему, весь доход после налогов следует делить так:</w:t>
      </w:r>
    </w:p>
    <w:p w14:paraId="4C5E16BB" w14:textId="77777777" w:rsidR="003A45BD" w:rsidRPr="00F711A1" w:rsidRDefault="003A45BD" w:rsidP="003A45BD">
      <w:r w:rsidRPr="00F711A1">
        <w:lastRenderedPageBreak/>
        <w:t>50% — на обязательные расходы (ЖКХ, еда, кредиты, транспорт);</w:t>
      </w:r>
    </w:p>
    <w:p w14:paraId="509AD35B" w14:textId="77777777" w:rsidR="003A45BD" w:rsidRPr="00F711A1" w:rsidRDefault="003A45BD" w:rsidP="003A45BD">
      <w:r w:rsidRPr="00F711A1">
        <w:t>30% — на желания (кафе, развлечения, хобби, покупки);</w:t>
      </w:r>
    </w:p>
    <w:p w14:paraId="5EAB3894" w14:textId="77777777" w:rsidR="003A45BD" w:rsidRPr="00F711A1" w:rsidRDefault="003A45BD" w:rsidP="003A45BD">
      <w:r w:rsidRPr="00F711A1">
        <w:t>20% — на сбережения и инвестиции.</w:t>
      </w:r>
    </w:p>
    <w:p w14:paraId="69A65C88" w14:textId="77777777" w:rsidR="003A45BD" w:rsidRPr="00F711A1" w:rsidRDefault="003A45BD" w:rsidP="003A45BD">
      <w:r w:rsidRPr="00F711A1">
        <w:t>Однако в российских реалиях эта формула часто не работает: у многих россиян обязательные расходы занимают большую часть бюджета, поэтому откладывать пятую часть дохода невозможно. Эксперты предлагают альтернативные варианты.</w:t>
      </w:r>
    </w:p>
    <w:p w14:paraId="2E38B449" w14:textId="77777777" w:rsidR="003A45BD" w:rsidRPr="00F711A1" w:rsidRDefault="003A45BD" w:rsidP="003A45BD">
      <w:r w:rsidRPr="00F711A1">
        <w:t>Начать можно даже с 1% от дохода, чтобы просто привыкнуть к регулярности. Постепенно этот показатель стоит довести до оптимальных 5–7% — такая дисциплина уже даст ощутимый результат в долгой перспективе. По мере роста доходов планку можно поднимать до 10%.</w:t>
      </w:r>
    </w:p>
    <w:p w14:paraId="5069170E" w14:textId="77777777" w:rsidR="003A45BD" w:rsidRPr="00F711A1" w:rsidRDefault="003A45BD" w:rsidP="003A45BD">
      <w:r w:rsidRPr="00F711A1">
        <w:t>Сергей Беляков</w:t>
      </w:r>
    </w:p>
    <w:p w14:paraId="6AA65950" w14:textId="77777777" w:rsidR="003A45BD" w:rsidRPr="00F711A1" w:rsidRDefault="003A45BD" w:rsidP="003A45BD">
      <w:r w:rsidRPr="00F711A1">
        <w:t>Президент Национальной ассоциации негосударственных пенсионных фондов (НАПФ)</w:t>
      </w:r>
    </w:p>
    <w:p w14:paraId="0ABD3B1E" w14:textId="77777777" w:rsidR="003A45BD" w:rsidRPr="00F711A1" w:rsidRDefault="003A45BD" w:rsidP="003A45BD">
      <w:r w:rsidRPr="00F711A1">
        <w:t>По словам директора по аналитике Инго Банка Василия Кутьина, откладывать нужно столько, чтобы не снижать текущий уровень жизни. Эксперт считает, что при стабильном доходе комфортный процент накоплений составляет 5–10%.</w:t>
      </w:r>
    </w:p>
    <w:p w14:paraId="18919457" w14:textId="77777777" w:rsidR="003A45BD" w:rsidRPr="00F711A1" w:rsidRDefault="003A45BD" w:rsidP="003A45BD">
      <w:r w:rsidRPr="00F711A1">
        <w:t>Как считать свою личную норму: пошаговая инструкция</w:t>
      </w:r>
    </w:p>
    <w:p w14:paraId="23F4880D" w14:textId="77777777" w:rsidR="003A45BD" w:rsidRPr="00F711A1" w:rsidRDefault="003A45BD" w:rsidP="003A45BD">
      <w:r w:rsidRPr="00F711A1">
        <w:t>Шаг 1. Поставьте цель</w:t>
      </w:r>
    </w:p>
    <w:p w14:paraId="77142845" w14:textId="77777777" w:rsidR="003A45BD" w:rsidRPr="00F711A1" w:rsidRDefault="003A45BD" w:rsidP="003A45BD">
      <w:r w:rsidRPr="00F711A1">
        <w:t>Для начала определите, на что вы копите. Это может быть квартира, машина, отпуск, финансовая подушка или пенсия.</w:t>
      </w:r>
    </w:p>
    <w:p w14:paraId="5B59DF31" w14:textId="77777777" w:rsidR="003A45BD" w:rsidRPr="00F711A1" w:rsidRDefault="003A45BD" w:rsidP="003A45BD">
      <w:r w:rsidRPr="00F711A1">
        <w:t>Цель поможет рассчитать необходимую сумму и срок, за который её нужно накопить. Конкретная цель структурирует финансовое поведение. В противном случае есть риск, что накопления будут расходоваться бесконтрольно на текущие нужды.</w:t>
      </w:r>
    </w:p>
    <w:p w14:paraId="21D44C05" w14:textId="77777777" w:rsidR="003A45BD" w:rsidRPr="00F711A1" w:rsidRDefault="003A45BD" w:rsidP="003A45BD">
      <w:r w:rsidRPr="00F711A1">
        <w:t>Василий Кутьин</w:t>
      </w:r>
    </w:p>
    <w:p w14:paraId="687520E6" w14:textId="77777777" w:rsidR="003A45BD" w:rsidRPr="00F711A1" w:rsidRDefault="003A45BD" w:rsidP="003A45BD">
      <w:r w:rsidRPr="00F711A1">
        <w:t>директор по аналитике Инго Банка</w:t>
      </w:r>
    </w:p>
    <w:p w14:paraId="707C0386" w14:textId="77777777" w:rsidR="003A45BD" w:rsidRPr="00F711A1" w:rsidRDefault="003A45BD" w:rsidP="003A45BD">
      <w:r w:rsidRPr="00F711A1">
        <w:t>Шаг 2. Проанализируйте бюджет</w:t>
      </w:r>
    </w:p>
    <w:p w14:paraId="60A02211" w14:textId="77777777" w:rsidR="003A45BD" w:rsidRPr="00F711A1" w:rsidRDefault="003A45BD" w:rsidP="003A45BD">
      <w:r w:rsidRPr="00F711A1">
        <w:t>Для начала проанализируйте доходы и расходы за последние 3–6 месяцев или даже год — это поможет понять, куда уходят деньги.</w:t>
      </w:r>
    </w:p>
    <w:p w14:paraId="7A47BFB6" w14:textId="77777777" w:rsidR="003A45BD" w:rsidRPr="00F711A1" w:rsidRDefault="003A45BD" w:rsidP="003A45BD">
      <w:r w:rsidRPr="00F711A1">
        <w:t>Разделите все траты на две категории:</w:t>
      </w:r>
    </w:p>
    <w:p w14:paraId="2D92ABA5" w14:textId="77777777" w:rsidR="003A45BD" w:rsidRPr="00F711A1" w:rsidRDefault="003A45BD" w:rsidP="003A45BD">
      <w:r w:rsidRPr="00F711A1">
        <w:t>обязательные расходы — жильё (аренда или ипотека), питание, коммунальные услуги, минимальные платежи по кредитам, транспорт, связь, регулярные расходы на здоровье;</w:t>
      </w:r>
    </w:p>
    <w:p w14:paraId="6ECF9C99" w14:textId="77777777" w:rsidR="003A45BD" w:rsidRPr="00F711A1" w:rsidRDefault="003A45BD" w:rsidP="003A45BD">
      <w:r w:rsidRPr="00F711A1">
        <w:t>необязательные расходы — кафе, рестораны, развлечения, покупка одежды и гаджетов, платные подписки, хобби.</w:t>
      </w:r>
    </w:p>
    <w:p w14:paraId="2DB79A9C" w14:textId="77777777" w:rsidR="003A45BD" w:rsidRPr="00F711A1" w:rsidRDefault="003A45BD" w:rsidP="003A45BD">
      <w:r w:rsidRPr="00F711A1">
        <w:t>Шаг 3. Определите реалистичную сумму ежемесячных накоплений</w:t>
      </w:r>
    </w:p>
    <w:p w14:paraId="77B3246A" w14:textId="77777777" w:rsidR="003A45BD" w:rsidRPr="00F711A1" w:rsidRDefault="003A45BD" w:rsidP="003A45BD">
      <w:r w:rsidRPr="00F711A1">
        <w:t>Посмотрите на свой бюджет и решите, какую сумму вы можете откладывать каждый месяц без ущерба для качества жизни.</w:t>
      </w:r>
    </w:p>
    <w:p w14:paraId="2E88FD3B" w14:textId="77777777" w:rsidR="003A45BD" w:rsidRPr="00F711A1" w:rsidRDefault="003A45BD" w:rsidP="003A45BD">
      <w:r w:rsidRPr="00F711A1">
        <w:t>Отталкивайтесь от цифр:</w:t>
      </w:r>
    </w:p>
    <w:p w14:paraId="58678AB0" w14:textId="77777777" w:rsidR="003A45BD" w:rsidRPr="00F711A1" w:rsidRDefault="003A45BD" w:rsidP="003A45BD">
      <w:r w:rsidRPr="00F711A1">
        <w:t>Вычтите из доходов обязательные расходы.</w:t>
      </w:r>
    </w:p>
    <w:p w14:paraId="17405C01" w14:textId="77777777" w:rsidR="003A45BD" w:rsidRPr="00F711A1" w:rsidRDefault="003A45BD" w:rsidP="003A45BD">
      <w:r w:rsidRPr="00F711A1">
        <w:lastRenderedPageBreak/>
        <w:t>Оцените, сколько остаётся на необязательные траты.</w:t>
      </w:r>
    </w:p>
    <w:p w14:paraId="1B165294" w14:textId="77777777" w:rsidR="003A45BD" w:rsidRPr="00F711A1" w:rsidRDefault="003A45BD" w:rsidP="003A45BD">
      <w:r w:rsidRPr="00F711A1">
        <w:t>Решите, какую часть этого остатка вы готовы направлять на сбережения.</w:t>
      </w:r>
    </w:p>
    <w:p w14:paraId="426AC4CB" w14:textId="77777777" w:rsidR="003A45BD" w:rsidRPr="00F711A1" w:rsidRDefault="003A45BD" w:rsidP="003A45BD">
      <w:r w:rsidRPr="00F711A1">
        <w:t>Пример: доход — 80 тысяч рублей, обязательные расходы — 50 тысяч рублей, остаток — 30 тысяч рублей. Вы решаете откладывать половину остатка — 15 тысяч рублей в месяц. Это и есть ваша реалистичная норма.</w:t>
      </w:r>
    </w:p>
    <w:p w14:paraId="150C6F19" w14:textId="77777777" w:rsidR="003A45BD" w:rsidRPr="00F711A1" w:rsidRDefault="003A45BD" w:rsidP="003A45BD">
      <w:r w:rsidRPr="00F711A1">
        <w:t>Шаг 4. Рассчитайте, за какой срок вы достигнете цели</w:t>
      </w:r>
    </w:p>
    <w:p w14:paraId="190ED346" w14:textId="77777777" w:rsidR="003A45BD" w:rsidRPr="00F711A1" w:rsidRDefault="003A45BD" w:rsidP="003A45BD">
      <w:r w:rsidRPr="00F711A1">
        <w:t>Теперь, когда вы знаете, сколько можете откладывать ежемесячно, посмотрите, как эта сумма соотносится с вашей целью.</w:t>
      </w:r>
    </w:p>
    <w:p w14:paraId="68CBD8F4" w14:textId="77777777" w:rsidR="003A45BD" w:rsidRPr="00F711A1" w:rsidRDefault="003A45BD" w:rsidP="003A45BD">
      <w:r w:rsidRPr="00F711A1">
        <w:t>Шаг 5. Примите решение: скорректировать цель, срок или сумму</w:t>
      </w:r>
    </w:p>
    <w:p w14:paraId="6F4EEF24" w14:textId="77777777" w:rsidR="003A45BD" w:rsidRPr="00F711A1" w:rsidRDefault="003A45BD" w:rsidP="003A45BD">
      <w:r w:rsidRPr="00F711A1">
        <w:t>У вас есть три варианта: согласиться с рассчитанными параметрами, увеличить ежемесячный взнос или скорректировать цель.</w:t>
      </w:r>
    </w:p>
    <w:p w14:paraId="42392480" w14:textId="721C0E6D" w:rsidR="003A45BD" w:rsidRPr="00F711A1" w:rsidRDefault="003A45BD" w:rsidP="003A45BD">
      <w:r w:rsidRPr="00F711A1">
        <w:rPr>
          <w:noProof/>
        </w:rPr>
        <w:drawing>
          <wp:inline distT="0" distB="0" distL="0" distR="0" wp14:anchorId="3F4EABBF" wp14:editId="04B8502D">
            <wp:extent cx="5760085" cy="3071495"/>
            <wp:effectExtent l="0" t="0" r="0" b="0"/>
            <wp:docPr id="21081818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85" cy="3071495"/>
                    </a:xfrm>
                    <a:prstGeom prst="rect">
                      <a:avLst/>
                    </a:prstGeom>
                    <a:noFill/>
                    <a:ln>
                      <a:noFill/>
                    </a:ln>
                  </pic:spPr>
                </pic:pic>
              </a:graphicData>
            </a:graphic>
          </wp:inline>
        </w:drawing>
      </w:r>
    </w:p>
    <w:p w14:paraId="253A160C" w14:textId="77777777" w:rsidR="003A45BD" w:rsidRPr="00F711A1" w:rsidRDefault="003A45BD" w:rsidP="003A45BD">
      <w:r w:rsidRPr="00F711A1">
        <w:t>Важный принцип: лучше откладывать меньшую сумму, но регулярно, чем пытаться достичь недостижимой цели и бросить накопления через пару месяцев.</w:t>
      </w:r>
    </w:p>
    <w:p w14:paraId="406C9224" w14:textId="77777777" w:rsidR="003A45BD" w:rsidRPr="00F711A1" w:rsidRDefault="003A45BD" w:rsidP="003A45BD">
      <w:r w:rsidRPr="00F711A1">
        <w:t>Шаг 6. Выберите механику накопления</w:t>
      </w:r>
    </w:p>
    <w:p w14:paraId="202F495E" w14:textId="77777777" w:rsidR="003A45BD" w:rsidRPr="00F711A1" w:rsidRDefault="003A45BD" w:rsidP="003A45BD">
      <w:r w:rsidRPr="00F711A1">
        <w:t>Василий Кутьин описывает три подхода. Выберите тот, который больше вам подходит:</w:t>
      </w:r>
    </w:p>
    <w:p w14:paraId="511E7044" w14:textId="77777777" w:rsidR="003A45BD" w:rsidRPr="00F711A1" w:rsidRDefault="003A45BD" w:rsidP="003A45BD">
      <w:r w:rsidRPr="00F711A1">
        <w:t>Процент от дохода. Применяется тогда, когда есть регулярный гарантированный доход, например зарплата или ежемесячный доход по вкладам. Он удобен тем, что автоматически адаптируется к изменениям регулярных поступлений. Если доход вырастет, увеличится и сумма накоплений. Этот метод помогает сохранять пропорцию между тратами и сбережениями.</w:t>
      </w:r>
    </w:p>
    <w:p w14:paraId="17C5C7BB" w14:textId="77777777" w:rsidR="003A45BD" w:rsidRPr="00F711A1" w:rsidRDefault="003A45BD" w:rsidP="003A45BD">
      <w:r w:rsidRPr="00F711A1">
        <w:t>Фиксированная сумма. Позволяет дисциплинировать себя и не зависеть от колебаний дохода. Такой подход позволяет чётко планировать бюджет и видеть прогресс. Но если доход уменьшится, может неизбежно возникнуть напряжение в бюджете, и сумму, скорее всего, придётся пересмотреть в сторону уменьшения.</w:t>
      </w:r>
    </w:p>
    <w:p w14:paraId="198C2169" w14:textId="77777777" w:rsidR="003A45BD" w:rsidRPr="00F711A1" w:rsidRDefault="003A45BD" w:rsidP="003A45BD">
      <w:r w:rsidRPr="00F711A1">
        <w:lastRenderedPageBreak/>
        <w:t>Комбинация методов. Позволяет откладывать фиксированную сумму на конкретные цели, а процент от дохода — на подушку безопасности или инвестиции.</w:t>
      </w:r>
    </w:p>
    <w:p w14:paraId="2FEA6FC5" w14:textId="77777777" w:rsidR="003A45BD" w:rsidRPr="00F711A1" w:rsidRDefault="003A45BD" w:rsidP="003A45BD">
      <w:r w:rsidRPr="00F711A1">
        <w:t>Шаг 7. Переводите деньги в первый же день после получения зарплаты</w:t>
      </w:r>
    </w:p>
    <w:p w14:paraId="4FCE9C00" w14:textId="77777777" w:rsidR="003A45BD" w:rsidRPr="00F711A1" w:rsidRDefault="003A45BD" w:rsidP="003A45BD">
      <w:r w:rsidRPr="00F711A1">
        <w:t>Главный совет: откладывайте деньги сразу, как только получили зарплату. Переведите запланированную сумму на накопительный счёт или вклад. Если подождать до конца месяца, скорее всего, откладывать будет уже нечего. Упростите себе задачу и подключите автоплатёж в банковском приложении.</w:t>
      </w:r>
    </w:p>
    <w:p w14:paraId="4443981F" w14:textId="77777777" w:rsidR="003A45BD" w:rsidRPr="00F711A1" w:rsidRDefault="003A45BD" w:rsidP="003A45BD">
      <w:r w:rsidRPr="00F711A1">
        <w:t>Куда класть сбережения: инструменты для накоплений</w:t>
      </w:r>
    </w:p>
    <w:p w14:paraId="702FBB38" w14:textId="77777777" w:rsidR="003A45BD" w:rsidRPr="00F711A1" w:rsidRDefault="003A45BD" w:rsidP="003A45BD">
      <w:r w:rsidRPr="00F711A1">
        <w:t>Чтобы выбрать подходящий инструмент для накоплений, определите свою цель и решите, как долго вы не будете трогать деньги, советует старший преподаватель кафедры экономической теории РЭУ им. Г.В. Плеханова Ходжа Кава.</w:t>
      </w:r>
    </w:p>
    <w:p w14:paraId="722E4B00" w14:textId="77777777" w:rsidR="003A45BD" w:rsidRPr="00F711A1" w:rsidRDefault="003A45BD" w:rsidP="003A45BD">
      <w:r w:rsidRPr="00F711A1">
        <w:t>Краткосрочные цели (до 1 года)</w:t>
      </w:r>
    </w:p>
    <w:p w14:paraId="75004259" w14:textId="77777777" w:rsidR="003A45BD" w:rsidRPr="00F711A1" w:rsidRDefault="003A45BD" w:rsidP="003A45BD">
      <w:r w:rsidRPr="00F711A1">
        <w:t>К краткосрочным целям относятся финансовая подушка, накопления на отпуск или крупную покупку в ближайшие месяцы. Для таких задач, по мнению экспертов, лучше всего подходят накопительные счета и краткосрочные вклады. Их главные плюсы — сохранность денег, защита от инфляции и возможность быстро снять средства.</w:t>
      </w:r>
    </w:p>
    <w:p w14:paraId="25FE3A35" w14:textId="77777777" w:rsidR="003A45BD" w:rsidRPr="00F711A1" w:rsidRDefault="003A45BD" w:rsidP="003A45BD">
      <w:r w:rsidRPr="00F711A1">
        <w:t>Эти инструменты обеспечивают главное, что нужно при краткосрочных накоплениях: деньги, размещённые в них, защищены, на них начисляются проценты, и забрать вложения можно быстро.</w:t>
      </w:r>
    </w:p>
    <w:p w14:paraId="250BD00F" w14:textId="77777777" w:rsidR="003A45BD" w:rsidRPr="00F711A1" w:rsidRDefault="003A45BD" w:rsidP="003A45BD">
      <w:r w:rsidRPr="00F711A1">
        <w:t>Ходжа Кава</w:t>
      </w:r>
    </w:p>
    <w:p w14:paraId="513989E4" w14:textId="77777777" w:rsidR="003A45BD" w:rsidRPr="00F711A1" w:rsidRDefault="003A45BD" w:rsidP="003A45BD">
      <w:r w:rsidRPr="00F711A1">
        <w:t>Старший преподаватель кафедры экономической теории РЭУ им. Г.В. Плеханова</w:t>
      </w:r>
    </w:p>
    <w:p w14:paraId="276BE3BE" w14:textId="77777777" w:rsidR="003A45BD" w:rsidRPr="00F711A1" w:rsidRDefault="003A45BD" w:rsidP="003A45BD">
      <w:r w:rsidRPr="00F711A1">
        <w:t>Среднесрочные цели (1–3 года)</w:t>
      </w:r>
    </w:p>
    <w:p w14:paraId="710CC9C9" w14:textId="77777777" w:rsidR="003A45BD" w:rsidRPr="00F711A1" w:rsidRDefault="003A45BD" w:rsidP="003A45BD">
      <w:r w:rsidRPr="00F711A1">
        <w:t>Если вы копите на первоначальный взнос по ипотеке, покупку автомобиля или ремонт квартиры и готовы не трогать деньги 1–3 года, можно выбрать инструменты с доходностью выше, чем на накопительном счёте.</w:t>
      </w:r>
    </w:p>
    <w:p w14:paraId="12A61517" w14:textId="77777777" w:rsidR="003A45BD" w:rsidRPr="00F711A1" w:rsidRDefault="003A45BD" w:rsidP="003A45BD">
      <w:r w:rsidRPr="00F711A1">
        <w:t>Срочный банковский вклад на 1–3 года</w:t>
      </w:r>
    </w:p>
    <w:p w14:paraId="0883CA95" w14:textId="77777777" w:rsidR="003A45BD" w:rsidRPr="00F711A1" w:rsidRDefault="003A45BD" w:rsidP="003A45BD">
      <w:r w:rsidRPr="00F711A1">
        <w:t>Вы размещаете сумму на фиксированный срок под определённый процент. Если забрать деньги досрочно, вы потеряете большую часть начисленного дохода (обычно его пересчитывают по минимальной ставке 0,01% годовых). Если же держать вклад до окончания срока, доходность будет выше, чем по накопительному счёту.</w:t>
      </w:r>
    </w:p>
    <w:p w14:paraId="42FF6496" w14:textId="77777777" w:rsidR="003A45BD" w:rsidRPr="00F711A1" w:rsidRDefault="003A45BD" w:rsidP="003A45BD">
      <w:r w:rsidRPr="00F711A1">
        <w:t>Инвестиции в ценные бумаги</w:t>
      </w:r>
    </w:p>
    <w:p w14:paraId="5AC299A5" w14:textId="77777777" w:rsidR="003A45BD" w:rsidRPr="00F711A1" w:rsidRDefault="003A45BD" w:rsidP="003A45BD">
      <w:r w:rsidRPr="00F711A1">
        <w:t>Чтобы начать инвестировать, нужно открыть брокерский счёт. Это можно сделать прямо в приложении вашего банка или брокера. После пополнения счёта вы сможете самостоятельно покупать акции, облигации и другие активы на бирже.</w:t>
      </w:r>
    </w:p>
    <w:p w14:paraId="768D2FE5" w14:textId="77777777" w:rsidR="003A45BD" w:rsidRPr="00F711A1" w:rsidRDefault="003A45BD" w:rsidP="003A45BD">
      <w:r w:rsidRPr="00F711A1">
        <w:t>Если цель — крупная покупка через 1–3 года, стоит рассмотреть облигации федерального займа (ОФЗ) или фонды денежного рынка. Их доходность уже выше, а риск остаётся умеренным при базовом уровне финансовых знаний.</w:t>
      </w:r>
    </w:p>
    <w:p w14:paraId="2173660B" w14:textId="77777777" w:rsidR="003A45BD" w:rsidRPr="00F711A1" w:rsidRDefault="003A45BD" w:rsidP="003A45BD">
      <w:r w:rsidRPr="00F711A1">
        <w:t>Ходжа Кава</w:t>
      </w:r>
    </w:p>
    <w:p w14:paraId="631E8597" w14:textId="77777777" w:rsidR="003A45BD" w:rsidRPr="00F711A1" w:rsidRDefault="003A45BD" w:rsidP="003A45BD">
      <w:r w:rsidRPr="00F711A1">
        <w:t>Старший преподаватель кафедры экономической теории РЭУ им. Г.В. Плеханова</w:t>
      </w:r>
    </w:p>
    <w:p w14:paraId="24F7EAA4" w14:textId="77777777" w:rsidR="003A45BD" w:rsidRPr="00F711A1" w:rsidRDefault="003A45BD" w:rsidP="003A45BD">
      <w:r w:rsidRPr="00F711A1">
        <w:lastRenderedPageBreak/>
        <w:t>ОФЗ — это долговые бумаги, выпущенные государством: вы даёте деньги в долг, а государство обязуется вернуть их с процентами. Они считаются одним из самых надёжных инструментов на российском рынке, а купить или продать их можно на бирже в любой рабочий день.</w:t>
      </w:r>
    </w:p>
    <w:p w14:paraId="55F167EC" w14:textId="77777777" w:rsidR="003A45BD" w:rsidRPr="00F711A1" w:rsidRDefault="003A45BD" w:rsidP="003A45BD">
      <w:r w:rsidRPr="00F711A1">
        <w:t>Фонды денежного рынка — это разновидность паевых инвестиционных фондов (ПИФов), которые вкладывают средства в краткосрочные высоконадёжные инструменты.</w:t>
      </w:r>
    </w:p>
    <w:p w14:paraId="292CBA7A" w14:textId="77777777" w:rsidR="003A45BD" w:rsidRPr="00F711A1" w:rsidRDefault="003A45BD" w:rsidP="003A45BD">
      <w:r w:rsidRPr="00F711A1">
        <w:t>Долгосрочные цели (от 3 лет и более)</w:t>
      </w:r>
    </w:p>
    <w:p w14:paraId="33FAA9D2" w14:textId="77777777" w:rsidR="003A45BD" w:rsidRPr="00F711A1" w:rsidRDefault="003A45BD" w:rsidP="003A45BD">
      <w:r w:rsidRPr="00F711A1">
        <w:t>Долгосрочные цели — это накопления на пенсию, образование детей или крупный капитал, который не понадобится в ближайшие годы.</w:t>
      </w:r>
    </w:p>
    <w:p w14:paraId="3251AC6A" w14:textId="77777777" w:rsidR="003A45BD" w:rsidRPr="00F711A1" w:rsidRDefault="003A45BD" w:rsidP="003A45BD">
      <w:r w:rsidRPr="00F711A1">
        <w:t>Программа долгосрочных сбережений (ПДС)</w:t>
      </w:r>
    </w:p>
    <w:p w14:paraId="02503128" w14:textId="77777777" w:rsidR="003A45BD" w:rsidRPr="00F711A1" w:rsidRDefault="003A45BD" w:rsidP="003A45BD">
      <w:r w:rsidRPr="00F711A1">
        <w:t>Это государственная программа, запущенная в России для стимулирования долгосрочных накоплений. Вы сами делаете взносы в негосударственный пенсионный фонд (НПФ), а государство добавляет софинансирование (до 36 тысяч рублей в год).</w:t>
      </w:r>
    </w:p>
    <w:p w14:paraId="597A8C6B" w14:textId="77777777" w:rsidR="003A45BD" w:rsidRPr="00F711A1" w:rsidRDefault="003A45BD" w:rsidP="003A45BD">
      <w:bookmarkStart w:id="139" w:name="_Hlk230010008"/>
      <w:r w:rsidRPr="00F711A1">
        <w:t>Участие в ПДС позволяет получить софинансирование от государства и инвестиционный доход, а также даёт право на налоговые льготы. Важный момент — агентство по страхованию вкладов (АСВ) гарантирует сохранность сделанных гражданами личных взносов и дохода от их инвестирования в пределах 2,8 миллиона рублей</w:t>
      </w:r>
      <w:bookmarkEnd w:id="139"/>
      <w:r w:rsidRPr="00F711A1">
        <w:t>.</w:t>
      </w:r>
    </w:p>
    <w:p w14:paraId="4D69CA40" w14:textId="77777777" w:rsidR="003A45BD" w:rsidRPr="00F711A1" w:rsidRDefault="003A45BD" w:rsidP="003A45BD">
      <w:r w:rsidRPr="00F711A1">
        <w:t>Сергей Беляков</w:t>
      </w:r>
    </w:p>
    <w:p w14:paraId="6E80E0E0" w14:textId="77777777" w:rsidR="003A45BD" w:rsidRPr="00F711A1" w:rsidRDefault="003A45BD" w:rsidP="003A45BD">
      <w:r w:rsidRPr="00F711A1">
        <w:t>Президент Национальной ассоциации негосударственных пенсионных фондов (НАПФ)</w:t>
      </w:r>
    </w:p>
    <w:p w14:paraId="613FD33B" w14:textId="77777777" w:rsidR="003A45BD" w:rsidRPr="00F711A1" w:rsidRDefault="003A45BD" w:rsidP="003A45BD">
      <w:r w:rsidRPr="00F711A1">
        <w:t>Корпоративные пенсионные программы (КПП)</w:t>
      </w:r>
    </w:p>
    <w:p w14:paraId="689760F6" w14:textId="77777777" w:rsidR="003A45BD" w:rsidRPr="00F711A1" w:rsidRDefault="003A45BD" w:rsidP="003A45BD">
      <w:r w:rsidRPr="00F711A1">
        <w:t>Это инструмент, который доступен сотрудникам компаний, где работодатель готов софинансировать пенсионные взносы. Вы отчисляете часть зарплаты в НПФ, а работодатель добавляет к вашим взносам свои средства.</w:t>
      </w:r>
    </w:p>
    <w:p w14:paraId="126FB81A" w14:textId="77777777" w:rsidR="003A45BD" w:rsidRPr="00F711A1" w:rsidRDefault="003A45BD" w:rsidP="003A45BD">
      <w:r w:rsidRPr="00F711A1">
        <w:t>КПП дают возможность маленькими шагами идти к большой цели. Они не требуют крупных ежемесячных вложений. Достаточно направлять на пенсию до 5% от зарплаты. Такие отчисления не требуют жёсткой экономии и серьёзных ограничений в текущем потреблении.</w:t>
      </w:r>
    </w:p>
    <w:p w14:paraId="62F68526" w14:textId="77777777" w:rsidR="003A45BD" w:rsidRPr="00F711A1" w:rsidRDefault="003A45BD" w:rsidP="003A45BD">
      <w:r w:rsidRPr="00F711A1">
        <w:t>Елена Алтухова</w:t>
      </w:r>
    </w:p>
    <w:p w14:paraId="265EFC7D" w14:textId="77777777" w:rsidR="003A45BD" w:rsidRPr="00F711A1" w:rsidRDefault="003A45BD" w:rsidP="003A45BD">
      <w:r w:rsidRPr="00F711A1">
        <w:t>доцент кафедры финансовых рынков и финансового инжиниринга Финансового факультета ФУ при Правительстве РФ</w:t>
      </w:r>
    </w:p>
    <w:p w14:paraId="250920A7" w14:textId="77777777" w:rsidR="003A45BD" w:rsidRPr="00F711A1" w:rsidRDefault="003A45BD" w:rsidP="003A45BD">
      <w:r w:rsidRPr="00F711A1">
        <w:t>Главное преимущество — софинансирование, отмечает Ходжа Кава. Компания добавляет к взносам сотрудника собственные средства, часто в пропорции 1:1. Это позволяет, например, накопить миллион рублей в два раза быстрее, чем при самостоятельных сбережениях на вкладе.</w:t>
      </w:r>
    </w:p>
    <w:p w14:paraId="6A3666F4" w14:textId="77777777" w:rsidR="003A45BD" w:rsidRPr="00F711A1" w:rsidRDefault="003A45BD" w:rsidP="003A45BD">
      <w:r w:rsidRPr="00F711A1">
        <w:t>Кроме того, схема даёт право на налоговые вычеты, что, по словам эксперта, добавляет к доходности ещё как минимум 13% годовых.</w:t>
      </w:r>
    </w:p>
    <w:p w14:paraId="44189900" w14:textId="77777777" w:rsidR="003A45BD" w:rsidRPr="00F711A1" w:rsidRDefault="003A45BD" w:rsidP="003A45BD">
      <w:r w:rsidRPr="00F711A1">
        <w:t>Индивидуальные инвестиционные счета</w:t>
      </w:r>
    </w:p>
    <w:p w14:paraId="7EB26039" w14:textId="77777777" w:rsidR="003A45BD" w:rsidRPr="00F711A1" w:rsidRDefault="003A45BD" w:rsidP="003A45BD">
      <w:r w:rsidRPr="00F711A1">
        <w:lastRenderedPageBreak/>
        <w:t>Это инструмент для самостоятельного инвестирования на фондовом рынке с налоговыми льготами. Вы открываете счёт у брокера, покупаете акции, облигации или биржевые фонды (ETF) и получаете налоговый вычет (от 13 до 22% от внесённой суммы, в зависимости от вашей ставки НДФЛ) и освобождение от налога на прибыль.</w:t>
      </w:r>
    </w:p>
    <w:p w14:paraId="1C227900" w14:textId="77777777" w:rsidR="003A45BD" w:rsidRPr="00F711A1" w:rsidRDefault="003A45BD" w:rsidP="003A45BD">
      <w:r w:rsidRPr="00F711A1">
        <w:t>Однако управление портфелем требует времени, внимания и нередко сопряжено со стрессом. Кроме того, гарантии защиты средств здесь отсутствуют, и вся ответственность за сохранность капитала лежит исключительно на самом инвесторе.</w:t>
      </w:r>
    </w:p>
    <w:p w14:paraId="7188A613" w14:textId="77777777" w:rsidR="003A45BD" w:rsidRPr="00F711A1" w:rsidRDefault="003A45BD" w:rsidP="003A45BD">
      <w:r w:rsidRPr="00F711A1">
        <w:t>ИИС подходит тем, кто готов рисковать, изучать рынок и самостоятельно принимать решения.</w:t>
      </w:r>
    </w:p>
    <w:p w14:paraId="22582622" w14:textId="77777777" w:rsidR="003A45BD" w:rsidRPr="00F711A1" w:rsidRDefault="003A45BD" w:rsidP="003A45BD">
      <w:r w:rsidRPr="00F711A1">
        <w:t>Как делать накопления вне зависимости от уровня доходов</w:t>
      </w:r>
    </w:p>
    <w:p w14:paraId="2ABBAA50" w14:textId="77777777" w:rsidR="003A45BD" w:rsidRPr="00F711A1" w:rsidRDefault="003A45BD" w:rsidP="003A45BD">
      <w:r w:rsidRPr="00F711A1">
        <w:t>Финансовые привычки важнее размера дохода. Даже если вы получаете скромную зарплату, регулярные отчисления в размере 1–5% от дохода со временем сформируют капитал. Главное — начать и делать это систематически.</w:t>
      </w:r>
    </w:p>
    <w:p w14:paraId="7C818F3B" w14:textId="77777777" w:rsidR="003A45BD" w:rsidRPr="00F711A1" w:rsidRDefault="003A45BD" w:rsidP="003A45BD">
      <w:r w:rsidRPr="00F711A1">
        <w:t>Универсальной формулы, сколько нужно откладывать, не существует. Всё зависит от ваших возможностей, целей и сроков. Ориентируйтесь на свой бюджет: от 5 до 20% от дохода — комфортный диапазон для большинства.</w:t>
      </w:r>
    </w:p>
    <w:p w14:paraId="1160D847" w14:textId="77777777" w:rsidR="003A45BD" w:rsidRPr="00F711A1" w:rsidRDefault="003A45BD" w:rsidP="003A45BD">
      <w:r w:rsidRPr="00F711A1">
        <w:t>Чтобы защитить деньги от инфляции и ускорить процесс накопления, пользуйтесь финансовыми инструментами:</w:t>
      </w:r>
    </w:p>
    <w:p w14:paraId="4B55C96D" w14:textId="77777777" w:rsidR="003A45BD" w:rsidRPr="00F711A1" w:rsidRDefault="003A45BD" w:rsidP="003A45BD">
      <w:r w:rsidRPr="00F711A1">
        <w:t>Для краткосрочных целей выбирайте накопительные счета и краткосрочные вклады.</w:t>
      </w:r>
    </w:p>
    <w:p w14:paraId="351D25D4" w14:textId="77777777" w:rsidR="003A45BD" w:rsidRPr="00F711A1" w:rsidRDefault="003A45BD" w:rsidP="003A45BD">
      <w:r w:rsidRPr="00F711A1">
        <w:t>На срок 1–3 года можно рассмотреть срочные вклады или облигации.</w:t>
      </w:r>
    </w:p>
    <w:p w14:paraId="3A40F794" w14:textId="77777777" w:rsidR="003A45BD" w:rsidRPr="00F711A1" w:rsidRDefault="003A45BD" w:rsidP="003A45BD">
      <w:r w:rsidRPr="00F711A1">
        <w:t>Для долгосрочных задач эффективны программы долгосрочных сбережений (ПДС), корпоративные пенсионные программы (КПП), при готовности к рискам можно рассмотреть инвестиции в ценные бумаги.</w:t>
      </w:r>
    </w:p>
    <w:p w14:paraId="1F1B5CEE" w14:textId="4A089573" w:rsidR="008C1963" w:rsidRPr="008C44B3" w:rsidRDefault="003F65BE" w:rsidP="003A45BD">
      <w:hyperlink r:id="rId51" w:history="1">
        <w:r w:rsidR="003A45BD" w:rsidRPr="00F711A1">
          <w:rPr>
            <w:rStyle w:val="a3"/>
          </w:rPr>
          <w:t>https://finance.rambler.ru/finansovaya-gramotnost/56440018-skolko-nuzhno-otkladyvat-kazhdyy-mesyats-chtoby-nakopit-nuzhnuyu-summu-prakticheskie-sovety-i-realnye-metody-nakopleniy/</w:t>
        </w:r>
      </w:hyperlink>
    </w:p>
    <w:p w14:paraId="13EE7B40" w14:textId="09AF8C8C" w:rsidR="00FD4BED" w:rsidRPr="00FD4BED" w:rsidRDefault="00FD4BED" w:rsidP="00FD4BED">
      <w:pPr>
        <w:pStyle w:val="2"/>
      </w:pPr>
      <w:bookmarkStart w:id="140" w:name="_Toc230069823"/>
      <w:r>
        <w:t>Российская газета</w:t>
      </w:r>
      <w:r w:rsidRPr="00FD4BED">
        <w:t>, 18.05.2026, Ставки по вкладам продолжают снижаться: Что делать с накоплениями</w:t>
      </w:r>
      <w:bookmarkEnd w:id="140"/>
    </w:p>
    <w:p w14:paraId="53347DEE" w14:textId="77777777" w:rsidR="00FD4BED" w:rsidRDefault="00FD4BED" w:rsidP="00FD4BED">
      <w:pPr>
        <w:pStyle w:val="3"/>
      </w:pPr>
      <w:bookmarkStart w:id="141" w:name="_Toc230069824"/>
      <w:r>
        <w:t>Средняя максимальная ставка по вкладам в топ-10 банков в третьей декаде апреля опустилась до 13,06% годовых, сообщил Банк России. Эксперты рассказали, стоит ли продлевать депозиты и какие есть надежные альтернативы.</w:t>
      </w:r>
      <w:bookmarkEnd w:id="141"/>
    </w:p>
    <w:p w14:paraId="06F4D2F8" w14:textId="77777777" w:rsidR="00FD4BED" w:rsidRDefault="00FD4BED" w:rsidP="00FD4BED">
      <w:r>
        <w:t>"Снижение средней максимальной ставки до 13,06% годовых заметное, но не критичное, - полагает доцент кафедры финансов устойчивого развития РЭУ им. Плеханова Мария Ермилова. - Для сравнения: в декабре 2024 года ставка достигала рекордных 22,28%, а сейчас вернулась к уровням ноября 2023 года".</w:t>
      </w:r>
    </w:p>
    <w:p w14:paraId="794E17E8" w14:textId="77777777" w:rsidR="00FD4BED" w:rsidRDefault="00FD4BED" w:rsidP="00FD4BED">
      <w:r>
        <w:t xml:space="preserve">Говоря о том, что делать вкладчикам, эксперт советует ориентироваться на собственные цели. Если деньги могут понадобиться в ближайшее время, лучше рассмотреть краткосрочные вклады (до 3-6 месяцев). Если же цель - зафиксировать доходность на </w:t>
      </w:r>
      <w:r>
        <w:lastRenderedPageBreak/>
        <w:t>долгий срок и не переживать о пролонгации, то можно рассмотреть вклады на год и более, но с учетом того, что ставки по ним ниже.</w:t>
      </w:r>
    </w:p>
    <w:p w14:paraId="43F818BD" w14:textId="77777777" w:rsidR="00FD4BED" w:rsidRDefault="00FD4BED" w:rsidP="00FD4BED">
      <w:r>
        <w:t>С таким подходом согласна и старший аналитик инвесткомпании "Риком-Траст" Валерия Попова. "Это помогает найти "золотую середину": часть средств работает на быструю доходность, а часть - на долгосрочную стабильность", - говорит она.</w:t>
      </w:r>
    </w:p>
    <w:p w14:paraId="018A85FF" w14:textId="1FD9F56F" w:rsidR="00FD4BED" w:rsidRPr="00CF132E" w:rsidRDefault="00FD4BED" w:rsidP="00FD4BED">
      <w:r>
        <w:t>Помимо классических депозитов, эксперты рекомендуют присмотреться и к другим инструментам, например, облигациям федерального займа (ОФЗ). Для долгосрочных инвестиций (от трех лет) лучше подойдут ОФЗ с постоянным купонным доходом (ОФЗ-ПД), уточняет Попова. "При снижении ключевой ставки банки обычно уменьшают процентные ставки по вкладам, из за чего доходность таких вложений падает. В то же время купонный доход по долгосрочным облигациям остается фиксированным на весь срок их обращения, что позволяет сохранить изначальный уровень доходности", - говорит она.</w:t>
      </w:r>
    </w:p>
    <w:p w14:paraId="00F0DF3E" w14:textId="54B4A2C9" w:rsidR="00FD4BED" w:rsidRDefault="00FD4BED" w:rsidP="00FD4BED">
      <w:pPr>
        <w:rPr>
          <w:lang w:val="en-US"/>
        </w:rPr>
      </w:pPr>
      <w:r>
        <w:fldChar w:fldCharType="begin"/>
      </w:r>
      <w:r>
        <w:instrText xml:space="preserve"> INCLUDEPICTURE "/Users/chekhante/Library/Group Containers/UBF8T346G9.ms/WebArchiveCopyPasteTempFiles/com.microsoft.Word/10-polosa_1ad.jpg" \* MERGEFORMATINET </w:instrText>
      </w:r>
      <w:r>
        <w:fldChar w:fldCharType="separate"/>
      </w:r>
      <w:r>
        <w:rPr>
          <w:noProof/>
        </w:rPr>
        <w:drawing>
          <wp:inline distT="0" distB="0" distL="0" distR="0" wp14:anchorId="14EE66E3" wp14:editId="4F6E475D">
            <wp:extent cx="5760085" cy="3896360"/>
            <wp:effectExtent l="0" t="0" r="5715" b="2540"/>
            <wp:docPr id="834571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3896360"/>
                    </a:xfrm>
                    <a:prstGeom prst="rect">
                      <a:avLst/>
                    </a:prstGeom>
                    <a:noFill/>
                    <a:ln>
                      <a:noFill/>
                    </a:ln>
                  </pic:spPr>
                </pic:pic>
              </a:graphicData>
            </a:graphic>
          </wp:inline>
        </w:drawing>
      </w:r>
      <w:r>
        <w:fldChar w:fldCharType="end"/>
      </w:r>
    </w:p>
    <w:p w14:paraId="5ACB95B2" w14:textId="77777777" w:rsidR="00FD4BED" w:rsidRPr="007668DE" w:rsidRDefault="00FD4BED" w:rsidP="00FD4BED">
      <w:r w:rsidRPr="007668DE">
        <w:t>Потенциально гораздо более высокую доходность могут принести инвестиции в российские акции, добавляет аналитик ФГ "Финам" Игорь Додонов. Однако он предупреждает, что в таком случае риски несоизмеримо выше.</w:t>
      </w:r>
    </w:p>
    <w:p w14:paraId="4F3AB643" w14:textId="77777777" w:rsidR="00FD4BED" w:rsidRPr="007668DE" w:rsidRDefault="00FD4BED" w:rsidP="00FD4BED">
      <w:r w:rsidRPr="007668DE">
        <w:t xml:space="preserve">Тем, кто готов разместить средства на длительный период, можно присмотреться к программе долгосрочных сбережений, считает доцент кафедры общественных финансов Финансового университета при правительстве РФ Игорь Балынин. "Ее параметры понятны, просты и доступны, а средства до 2,8 млн рублей застрахованы. Государство софинансирует взносы, при этом у участников есть возможность получить налоговые вычеты", - объясняет эксперт и приводит такой расчет. При ежемесячной зарплате 70 </w:t>
      </w:r>
      <w:r w:rsidRPr="007668DE">
        <w:lastRenderedPageBreak/>
        <w:t>тысяч рублей и ежемесячном взносе 3 тысячи рублей государство добавит на счет еще 36 тысяч рублей в год, а через налоговый вычет можно вернуть 4680 рублей.</w:t>
      </w:r>
    </w:p>
    <w:p w14:paraId="1A6F180F" w14:textId="77777777" w:rsidR="00FD4BED" w:rsidRPr="007668DE" w:rsidRDefault="00FD4BED" w:rsidP="00FD4BED">
      <w:r w:rsidRPr="007668DE">
        <w:t>На коротких сроках ставки по вкладам в ближайшие месяцы будут в диапазоне 13-14 процентов, в 2,5-3 раза выше уровня инфляции</w:t>
      </w:r>
    </w:p>
    <w:p w14:paraId="32FACA9F" w14:textId="77777777" w:rsidR="00FD4BED" w:rsidRPr="007668DE" w:rsidRDefault="00FD4BED" w:rsidP="00FD4BED">
      <w:r w:rsidRPr="007668DE">
        <w:t>Игорь Балынин обращает внимание на изменение поведения банков. "Текущая ситуация увеличит конкуренцию между банками за вкладчиков, - считает он. - После окончания срока вклада для банка есть риск, что человек переложит средства в другую кредитную организацию. Чем короче срок вклада, тем чаще возникает такой риск".</w:t>
      </w:r>
    </w:p>
    <w:p w14:paraId="16B38BD6" w14:textId="5A3C0110" w:rsidR="00FD4BED" w:rsidRPr="007668DE" w:rsidRDefault="00FD4BED" w:rsidP="00FD4BED">
      <w:r w:rsidRPr="007668DE">
        <w:t>По его мнению, тенденция с доплатой за "новые деньги" может смениться поощрением за сохранение средств в том же банке - например, установлением дополнительных 0,2-1% к ставке при условии пролонгации или открытия нового вклада за счет средств, которые уже были размещены в этом банке по вкладу с истекшим сроком. "В любом случае в выигрыше будет вкладчик, но важно внимательно читать условия и сравнивать предложения в разных банках", - говорит Балынин.</w:t>
      </w:r>
    </w:p>
    <w:p w14:paraId="36BF91C6" w14:textId="77777777" w:rsidR="00FD4BED" w:rsidRPr="007668DE" w:rsidRDefault="00FD4BED" w:rsidP="00FD4BED">
      <w:r w:rsidRPr="007668DE">
        <w:t>Мария Ермилова считает, что тенденция к снижению ставок продолжится, но резких скачков вниз не будет, скорее, плавное снижение или стабилизация на текущих уровнях.</w:t>
      </w:r>
    </w:p>
    <w:p w14:paraId="6E482235" w14:textId="77777777" w:rsidR="00FD4BED" w:rsidRPr="007668DE" w:rsidRDefault="00FD4BED" w:rsidP="00FD4BED">
      <w:r w:rsidRPr="007668DE">
        <w:t>По прогнозу Балынина, ставки по вкладам в ближайший месяц будут варьироваться от 10 до 16% в зависимости от срока, банка и допопций. "На коротких сроках преимущественно предложения будут в диапазоне 13-14%, что примерно в 2,5-3 раза выше уровня инфляции", - заключает он.</w:t>
      </w:r>
    </w:p>
    <w:p w14:paraId="5571BEFE" w14:textId="27BDD76A" w:rsidR="00FD4BED" w:rsidRPr="007C2E84" w:rsidRDefault="003F65BE" w:rsidP="00FD4BED">
      <w:hyperlink r:id="rId53" w:history="1">
        <w:r w:rsidR="00FD4BED" w:rsidRPr="00A66943">
          <w:rPr>
            <w:rStyle w:val="a3"/>
            <w:lang w:val="en-US"/>
          </w:rPr>
          <w:t>https</w:t>
        </w:r>
        <w:r w:rsidR="00FD4BED" w:rsidRPr="007668DE">
          <w:rPr>
            <w:rStyle w:val="a3"/>
          </w:rPr>
          <w:t>://</w:t>
        </w:r>
        <w:r w:rsidR="00FD4BED" w:rsidRPr="00A66943">
          <w:rPr>
            <w:rStyle w:val="a3"/>
            <w:lang w:val="en-US"/>
          </w:rPr>
          <w:t>rg</w:t>
        </w:r>
        <w:r w:rsidR="00FD4BED" w:rsidRPr="007668DE">
          <w:rPr>
            <w:rStyle w:val="a3"/>
          </w:rPr>
          <w:t>.</w:t>
        </w:r>
        <w:r w:rsidR="00FD4BED" w:rsidRPr="00A66943">
          <w:rPr>
            <w:rStyle w:val="a3"/>
            <w:lang w:val="en-US"/>
          </w:rPr>
          <w:t>ru</w:t>
        </w:r>
        <w:r w:rsidR="00FD4BED" w:rsidRPr="007668DE">
          <w:rPr>
            <w:rStyle w:val="a3"/>
          </w:rPr>
          <w:t>/2026/05/18/</w:t>
        </w:r>
        <w:r w:rsidR="00FD4BED" w:rsidRPr="00A66943">
          <w:rPr>
            <w:rStyle w:val="a3"/>
            <w:lang w:val="en-US"/>
          </w:rPr>
          <w:t>raschety</w:t>
        </w:r>
        <w:r w:rsidR="00FD4BED" w:rsidRPr="007668DE">
          <w:rPr>
            <w:rStyle w:val="a3"/>
          </w:rPr>
          <w:t>-</w:t>
        </w:r>
        <w:r w:rsidR="00FD4BED" w:rsidRPr="00A66943">
          <w:rPr>
            <w:rStyle w:val="a3"/>
            <w:lang w:val="en-US"/>
          </w:rPr>
          <w:t>pribyli</w:t>
        </w:r>
        <w:r w:rsidR="00FD4BED" w:rsidRPr="007668DE">
          <w:rPr>
            <w:rStyle w:val="a3"/>
          </w:rPr>
          <w:t>.</w:t>
        </w:r>
        <w:r w:rsidR="00FD4BED" w:rsidRPr="00A66943">
          <w:rPr>
            <w:rStyle w:val="a3"/>
            <w:lang w:val="en-US"/>
          </w:rPr>
          <w:t>html</w:t>
        </w:r>
      </w:hyperlink>
      <w:r w:rsidR="00FD4BED" w:rsidRPr="007668DE">
        <w:t xml:space="preserve"> </w:t>
      </w:r>
    </w:p>
    <w:p w14:paraId="78391A59" w14:textId="77777777" w:rsidR="009250DE" w:rsidRPr="0064014E" w:rsidRDefault="009250DE" w:rsidP="009250DE">
      <w:pPr>
        <w:pStyle w:val="2"/>
      </w:pPr>
      <w:bookmarkStart w:id="142" w:name="_Toc230069825"/>
      <w:r w:rsidRPr="0064014E">
        <w:t>Российская газета, 19.05.2026, Для всех героев</w:t>
      </w:r>
      <w:bookmarkEnd w:id="142"/>
    </w:p>
    <w:p w14:paraId="41B4BFB1" w14:textId="77777777" w:rsidR="009250DE" w:rsidRPr="0064014E" w:rsidRDefault="009250DE" w:rsidP="009250DE">
      <w:pPr>
        <w:pStyle w:val="3"/>
      </w:pPr>
      <w:bookmarkStart w:id="143" w:name="_Toc230069826"/>
      <w:r w:rsidRPr="0064014E">
        <w:t>Депутаты Госдумы подготовили и внесли на рассмотрение палаты проект  важного закона об установлении льготы по налогу на имущество физических лиц  для Героев Социалистического Труда и Героев Труда Российской Федерации.</w:t>
      </w:r>
      <w:bookmarkEnd w:id="143"/>
    </w:p>
    <w:p w14:paraId="4E2AD0C7" w14:textId="77777777" w:rsidR="009250DE" w:rsidRPr="0064014E" w:rsidRDefault="009250DE" w:rsidP="009250DE">
      <w:r w:rsidRPr="0064014E">
        <w:t>Судя по разработанному документу, поправки предлагается внести в  статью 407 части второй Налогового кодекса РФ. Согласно этой статье сегодня  такая льгота предусмотрена для Героев Советского Союза и Героев Российской  Федерации. В предлагаемом законопроекте его авторы хотят распространить  действие этой статьи на Героев Социалистического Труда и Героев Труда РФ.</w:t>
      </w:r>
    </w:p>
    <w:p w14:paraId="5B983636" w14:textId="77777777" w:rsidR="009250DE" w:rsidRPr="0064014E" w:rsidRDefault="009250DE" w:rsidP="009250DE">
      <w:r w:rsidRPr="0064014E">
        <w:t>Налогоплательщик сможет применить льготу в отношении одного объекта  недвижимости каждого вида по выбору. В пояснительной записке к проекту  авторы инициативы подчеркнули, что обладатели этих званий - люди,  создававшие мощный экономический потенциал страны. И принятие закона станет  справедливым шагом, подтверждающим уважение государства к заслугам  выдающихся граждан, особенно в условиях, когда многие ветераны испытывают  финансовые трудности.</w:t>
      </w:r>
    </w:p>
    <w:p w14:paraId="7964A03D" w14:textId="77777777" w:rsidR="009250DE" w:rsidRPr="0064014E" w:rsidRDefault="009250DE" w:rsidP="009250DE">
      <w:r w:rsidRPr="0064014E">
        <w:t xml:space="preserve">Напомним, что Герой Труда Российской Федерации - высшая степень  отличия за трудовые заслуги. Это звание присваивается за особые заслуги,  "связанные с достижением выдающихся результатов в государственной,  общественной и хозяйственной деятельности, направленной на обеспечение  благополучия и </w:t>
      </w:r>
      <w:r w:rsidRPr="0064014E">
        <w:lastRenderedPageBreak/>
        <w:t>процветания России". Звание Героя Труда является вторым по  статусу после звания Героя России.</w:t>
      </w:r>
    </w:p>
    <w:p w14:paraId="28D04B63" w14:textId="616C9E4E" w:rsidR="009250DE" w:rsidRPr="007C2E84" w:rsidRDefault="009250DE" w:rsidP="00FD4BED">
      <w:r w:rsidRPr="007C2E84">
        <w:t>Наталья Козлова</w:t>
      </w:r>
    </w:p>
    <w:p w14:paraId="0672F9D6" w14:textId="77777777" w:rsidR="00CA39C2" w:rsidRPr="00F711A1" w:rsidRDefault="00CA39C2" w:rsidP="00CA39C2">
      <w:pPr>
        <w:pStyle w:val="2"/>
      </w:pPr>
      <w:bookmarkStart w:id="144" w:name="_Toc230000187"/>
      <w:bookmarkStart w:id="145" w:name="_Toc230069827"/>
      <w:bookmarkStart w:id="146" w:name="_GoBack"/>
      <w:bookmarkEnd w:id="136"/>
      <w:r w:rsidRPr="00F711A1">
        <w:t xml:space="preserve">SMINEWS.ru, 18.05.2026, </w:t>
      </w:r>
      <w:r w:rsidRPr="00F711A1">
        <w:rPr>
          <w:rFonts w:eastAsia="Verdana"/>
        </w:rPr>
        <w:t>В какие инструменты инвестировать в 2026 году. Комментарий инвестора Юлии Погасий</w:t>
      </w:r>
      <w:bookmarkEnd w:id="144"/>
      <w:bookmarkEnd w:id="145"/>
    </w:p>
    <w:p w14:paraId="03E744B6" w14:textId="77777777" w:rsidR="00CA39C2" w:rsidRPr="00CA39C2" w:rsidRDefault="00CA39C2" w:rsidP="00D50D33">
      <w:pPr>
        <w:pStyle w:val="3"/>
      </w:pPr>
      <w:bookmarkStart w:id="147" w:name="_Toc230069828"/>
      <w:r w:rsidRPr="00CA39C2">
        <w:t>Два года подряд депозит был самым разумным решением на рынке. Не потому что инвесторы поумнели, а потому что ставки сделали выбор очевидным: зачем рисковать, если банк предлагает двузначную доходность без единого движения. Сейчас эта история заканчивается.</w:t>
      </w:r>
      <w:bookmarkEnd w:id="147"/>
    </w:p>
    <w:p w14:paraId="5A43B5E9" w14:textId="77777777" w:rsidR="00CA39C2" w:rsidRPr="00CA39C2" w:rsidRDefault="00CA39C2" w:rsidP="00CA39C2">
      <w:r w:rsidRPr="00CA39C2">
        <w:t>ЦБ снизил ключевую ставку до 14,5% и в базовом прогнозе движется дальше: к 13-14% к концу года и к 8-10% в 2027-м. Те, кто продолжает держать всё в депозите как в 2023 году, через год обнаружат, что упустили разворот.</w:t>
      </w:r>
    </w:p>
    <w:p w14:paraId="72A68388" w14:textId="77777777" w:rsidR="00CA39C2" w:rsidRPr="00CA39C2" w:rsidRDefault="00CA39C2" w:rsidP="00CA39C2">
      <w:r w:rsidRPr="00CA39C2">
        <w:t>Это не призыв срочно всё перекладывать. Это момент, когда стоит посмотреть на портфель трезво.</w:t>
      </w:r>
    </w:p>
    <w:p w14:paraId="7910FB14" w14:textId="77777777" w:rsidR="00CA39C2" w:rsidRPr="00CA39C2" w:rsidRDefault="00CA39C2" w:rsidP="00CA39C2">
      <w:r w:rsidRPr="00CA39C2">
        <w:t>Главный тренд последних лет в глобальной инвестиционной индустрии связан с демократизацией доступа к активам. На Западе платформы вроде Republic, Robinhood и Fundrise открыли частному инвестору вход в классы, которые ещё десять лет назад жили исключительно внутри private banking и венчурных фондов: долевое участие в стартапах, дробное владение коммерческой недвижимостью, искусством, виноградниками, доступ к IPO ранних стадий. В России этот тренд только разворачивается.</w:t>
      </w:r>
    </w:p>
    <w:p w14:paraId="1B7D2614" w14:textId="77777777" w:rsidR="00CA39C2" w:rsidRPr="00CA39C2" w:rsidRDefault="00CA39C2" w:rsidP="00CA39C2">
      <w:r w:rsidRPr="00CA39C2">
        <w:t>Что работает в этом году</w:t>
      </w:r>
    </w:p>
    <w:p w14:paraId="2B2A91D4" w14:textId="77777777" w:rsidR="00CA39C2" w:rsidRPr="00CA39C2" w:rsidRDefault="00CA39C2" w:rsidP="00CA39C2">
      <w:r w:rsidRPr="00CA39C2">
        <w:t>Мне сейчас интереснее всего два инструмента: длинные рублёвые облигации и российский фондовый рынок.</w:t>
      </w:r>
    </w:p>
    <w:p w14:paraId="1B292D36" w14:textId="77777777" w:rsidR="00CA39C2" w:rsidRPr="00CA39C2" w:rsidRDefault="00CA39C2" w:rsidP="00CA39C2">
      <w:r w:rsidRPr="00CA39C2">
        <w:t>С облигациями логика простая. Когда ставка снижается, длинные бумаги дорожают: тело переоценивается вверх, и держатель получает не только купон, но и прирост стоимости самой бумаги. ОФЗ и качественные корпоративные выпуски со сроком погашения 5-10 лет дают сейчас около 14-15% к погашению плюс переоценку тела по мере смягчения денежно-кредитной политики. На горизонте 12-18 месяцев у этого инструмента лучшее соотношение дохода и риска среди консервативных вариантов.</w:t>
      </w:r>
    </w:p>
    <w:p w14:paraId="15B83721" w14:textId="77777777" w:rsidR="00CA39C2" w:rsidRPr="00CA39C2" w:rsidRDefault="00CA39C2" w:rsidP="00CA39C2">
      <w:r w:rsidRPr="00CA39C2">
        <w:t>Российский фондовый рынок сейчас исторически дёшев: мультипликатор P/E по индексу Мосбиржи около 4,3. Это не значит, что рынок немедленно вырастет. Это значит, что запас прочности у текущих цен приличный, а дивидендная история никуда не делась. Базовый прогноз аналитиков на конец 2026 года составляет 3 300-3 500 пунктов с полной доходностью около 30% с учётом дивидендов. От снижения ставки выигрывают прежде всего банки и девелоперы.</w:t>
      </w:r>
    </w:p>
    <w:p w14:paraId="57279D8A" w14:textId="77777777" w:rsidR="00CA39C2" w:rsidRPr="00CA39C2" w:rsidRDefault="00CA39C2" w:rsidP="00CA39C2">
      <w:r w:rsidRPr="00CA39C2">
        <w:t>Для начинающего инвестора оптимальный способ зайти в эти инструменты - покупка через ПИФ. Управляющая компания возьмёт на себя подбор выпусков и обеспечит диверсификацию, а порог входа начинается от нескольких тысяч рублей.</w:t>
      </w:r>
    </w:p>
    <w:p w14:paraId="25D3ABF3" w14:textId="77777777" w:rsidR="00CA39C2" w:rsidRPr="00CA39C2" w:rsidRDefault="00CA39C2" w:rsidP="00CA39C2">
      <w:r w:rsidRPr="00CA39C2">
        <w:t xml:space="preserve">Золото в портфеле я держу как страховку от глобальных потрясений: обычно 5-15%, через биржевые ПИФы или обезличенный металлический счёт. Депозиты подходят для коротких резервов на 3-6 месяцев. Сегодняшние 13-14% годовых выглядят </w:t>
      </w:r>
      <w:r w:rsidRPr="00CA39C2">
        <w:lastRenderedPageBreak/>
        <w:t>привлекательно, но через год альтернативные инструменты почти наверняка дадут больше.</w:t>
      </w:r>
    </w:p>
    <w:p w14:paraId="44784392" w14:textId="77777777" w:rsidR="00CA39C2" w:rsidRPr="00CA39C2" w:rsidRDefault="00CA39C2" w:rsidP="00CA39C2">
      <w:r w:rsidRPr="00CA39C2">
        <w:t>Недвижимость</w:t>
      </w:r>
    </w:p>
    <w:p w14:paraId="54C51E04" w14:textId="77777777" w:rsidR="00CA39C2" w:rsidRPr="00CA39C2" w:rsidRDefault="00CA39C2" w:rsidP="00CA39C2">
      <w:r w:rsidRPr="00CA39C2">
        <w:t>Когда я смотрю объект коммерческой недвижимости, всегда начинаю с локации. У офисов она измеряется деловой активностью района и метро в шаговой доступности. У складов всё определяется выходом на магистрали и близостью к логистическим кластерам, а в ритейле решающим становится пешеходный поток в радиусе 300-500 метров от двери. Объект в плохой локации не вытянет ни одна управляющая компания.</w:t>
      </w:r>
    </w:p>
    <w:p w14:paraId="291D6176" w14:textId="77777777" w:rsidR="00CA39C2" w:rsidRPr="00CA39C2" w:rsidRDefault="00CA39C2" w:rsidP="00CA39C2">
      <w:r w:rsidRPr="00CA39C2">
        <w:t>Дальше я смотрю на качество арендатора и условия договора: долгосрочный контракт с автоиндексацией, депозитом на 2-3 платежа и штрафами за досрочный выход. Затем перехожу к разрыву между заявленной и фактической доходностью, потому что на итоговую прибыль работают простой между арендаторами, операционные расходы, налог на имущество, услуги управляющей компании. Если объект показывает в проспекте 12%, в финансовую модель я ставлю 8-9%. И важен горизонт выхода: коммерческий объект продаётся 6-12 месяцев, а в кризис может зависнуть на годы.</w:t>
      </w:r>
    </w:p>
    <w:p w14:paraId="6730B5D2" w14:textId="77777777" w:rsidR="00CA39C2" w:rsidRPr="00CA39C2" w:rsidRDefault="00CA39C2" w:rsidP="00CA39C2">
      <w:r w:rsidRPr="00CA39C2">
        <w:t>Коммерческая недвижимость даёт двузначную доходность, но требует 30-50 миллионов на качественный объект и долгого горизонта планирования. На меньшем чеке работают закрытые ПИФы коммерческой недвижимости: по итогам 2025 года совокупная доходность фондов составила 16-32%, из которых 7-15% пришлось на арендный поток, а 8-17% обеспечила переоценка пая. Порог входа от нескольких десятков тысяч рублей, управляющая компания берёт 1-3% от стоимости чистых активов в год.</w:t>
      </w:r>
    </w:p>
    <w:p w14:paraId="52BC1DD8" w14:textId="77777777" w:rsidR="00CA39C2" w:rsidRPr="00CA39C2" w:rsidRDefault="00CA39C2" w:rsidP="00CA39C2">
      <w:r w:rsidRPr="00CA39C2">
        <w:t>В моих портфелях для пассивного дохода лучше всего работает старая схема: долгосрочный договор с якорным арендатором на 5-7 лет, с индексацией и штрафами за досрочный выход. Если выбирать объект и разбираться с арендаторами не хочется, ту же позицию даёт ЗПИФ.</w:t>
      </w:r>
    </w:p>
    <w:p w14:paraId="15D1B82B" w14:textId="77777777" w:rsidR="00CA39C2" w:rsidRPr="00CA39C2" w:rsidRDefault="00CA39C2" w:rsidP="00CA39C2">
      <w:r w:rsidRPr="00CA39C2">
        <w:t>Жилая недвижимость работает иначе. Аренда в Москве и Санкт-Петербурге приносит 4-5,5% годовых, в регионах-лидерах поднимается до 7-9%. По нынешним ставкам жильё ближе к инструменту сохранения капитала, чем к источнику дохода.</w:t>
      </w:r>
    </w:p>
    <w:p w14:paraId="29931527" w14:textId="77777777" w:rsidR="00CA39C2" w:rsidRPr="00CA39C2" w:rsidRDefault="00CA39C2" w:rsidP="00CA39C2">
      <w:r w:rsidRPr="00CA39C2">
        <w:t>Долгосрочные сбережения</w:t>
      </w:r>
    </w:p>
    <w:p w14:paraId="0A9F303E" w14:textId="77777777" w:rsidR="00CA39C2" w:rsidRPr="00CA39C2" w:rsidRDefault="00CA39C2" w:rsidP="00CA39C2">
      <w:r w:rsidRPr="00CA39C2">
        <w:rPr>
          <w:b/>
        </w:rPr>
        <w:t>Программа долгосрочных сбережений</w:t>
      </w:r>
      <w:r w:rsidRPr="00CA39C2">
        <w:t xml:space="preserve"> запущена в 2024 году, и к марту 2026-го у неё уже 11 миллионов договоров и 791,7 миллиарда рублей привлечённых средств. При этом большинство людей, которые её открыли, не до конца понимают, почему она выгоднее, чем кажется на первый взгляд.</w:t>
      </w:r>
    </w:p>
    <w:p w14:paraId="180A8169" w14:textId="77777777" w:rsidR="00CA39C2" w:rsidRPr="00CA39C2" w:rsidRDefault="00CA39C2" w:rsidP="00CA39C2">
      <w:r w:rsidRPr="00CA39C2">
        <w:t xml:space="preserve">Объясню на конкретном примере. Человек с зарплатой до 80 тысяч рублей в месяц вносит в </w:t>
      </w:r>
      <w:r w:rsidRPr="00CA39C2">
        <w:rPr>
          <w:b/>
        </w:rPr>
        <w:t>ПДС</w:t>
      </w:r>
      <w:r w:rsidRPr="00CA39C2">
        <w:t xml:space="preserve"> 36 000 рублей в год. Государство добавляет столько же: коэффициент софинансирования рубль к рублю. К этому прибавляется налоговый вычет: при ставке НДФЛ 13% возвращается ещё 52 000 рублей в год, при ставке 22% до 88 000. Уже в первый год, не принимая никаких инвестиционных решений, человек получает доходность выше любого депозита. Лидеры рынка по доходности в 2024-2025 годах показывали 20-28% годовых.</w:t>
      </w:r>
    </w:p>
    <w:p w14:paraId="6613462D" w14:textId="77777777" w:rsidR="00CA39C2" w:rsidRPr="00CA39C2" w:rsidRDefault="00CA39C2" w:rsidP="00CA39C2">
      <w:r w:rsidRPr="00CA39C2">
        <w:t xml:space="preserve">Государственная гарантия по </w:t>
      </w:r>
      <w:r w:rsidRPr="00CA39C2">
        <w:rPr>
          <w:b/>
        </w:rPr>
        <w:t>ПДС</w:t>
      </w:r>
      <w:r w:rsidRPr="00CA39C2">
        <w:t xml:space="preserve"> вдвое выше депозитной: 2,8 миллиона рублей против 1,4 миллиона. Средства не делятся при разводе и не подпадают под взыскания, поэтому программа хорошо подходит для пенсионного и наследственного планирования.</w:t>
      </w:r>
    </w:p>
    <w:p w14:paraId="0C780C8F" w14:textId="77777777" w:rsidR="00CA39C2" w:rsidRPr="00CA39C2" w:rsidRDefault="00CA39C2" w:rsidP="00CA39C2">
      <w:r w:rsidRPr="00CA39C2">
        <w:lastRenderedPageBreak/>
        <w:t>Главный минус честный: деньги заперты минимум на пять лет. При досрочном выходе теряется государственная поддержка и возвращаются все налоговые вычеты. Это не инструмент для денег, которые могут понадобиться.</w:t>
      </w:r>
    </w:p>
    <w:p w14:paraId="7486861D" w14:textId="77777777" w:rsidR="00CA39C2" w:rsidRPr="00CA39C2" w:rsidRDefault="00CA39C2" w:rsidP="00CA39C2">
      <w:r w:rsidRPr="00CA39C2">
        <w:t xml:space="preserve">При выборе </w:t>
      </w:r>
      <w:r w:rsidRPr="00CA39C2">
        <w:rPr>
          <w:b/>
        </w:rPr>
        <w:t>НПФ</w:t>
      </w:r>
      <w:r w:rsidRPr="00CA39C2">
        <w:t xml:space="preserve"> мой минимальный фильтр включает рейтинг финансовой надёжности уровня ruAA или выше. Дальше идут размер активов под управлением, историческая доходность за 3, 5 и 10 лет и комиссии. Разница в 0,5% комиссии, которая кажется незначительной сейчас, на двадцатилетнем горизонте съедает десятки процентов итогового капитала.</w:t>
      </w:r>
    </w:p>
    <w:p w14:paraId="67D40144" w14:textId="77777777" w:rsidR="00CA39C2" w:rsidRPr="00CA39C2" w:rsidRDefault="00CA39C2" w:rsidP="00CA39C2">
      <w:r w:rsidRPr="00CA39C2">
        <w:t>Драгоценные металлы</w:t>
      </w:r>
    </w:p>
    <w:p w14:paraId="4B417BEC" w14:textId="77777777" w:rsidR="00CA39C2" w:rsidRPr="00CA39C2" w:rsidRDefault="00CA39C2" w:rsidP="00CA39C2">
      <w:r w:rsidRPr="00CA39C2">
        <w:t>Золото в портфеле остаётся классикой семейного офиса. В 2025 году металл прибавил 64% в долларах, в январе 2026-го показал исторический максимум около 5 595 долларов за унцию, затем в ходе коррекции отошёл к 4 700, где торгуется сейчас. За последние десять лет золото давало 14% годовых в долларах.</w:t>
      </w:r>
    </w:p>
    <w:p w14:paraId="2A3BEDFE" w14:textId="77777777" w:rsidR="00CA39C2" w:rsidRPr="00CA39C2" w:rsidRDefault="00CA39C2" w:rsidP="00CA39C2">
      <w:r w:rsidRPr="00CA39C2">
        <w:t>О защитной функции золота лучше всего говорят кризисы. Но важно понимать механику: в острой фазе паники инвесторам нужна ликвидность, и золото продают одним из первых. Так было в 2008 году, когда оно за полгода потеряло почти 30% стоимости, и в марте 2020-го. Когда паника спадает, металл возвращается к защитной роли и обычно обновляет максимумы. Именно поэтому я держу его не как ставку на рост, а как структурный элемент портфеля.</w:t>
      </w:r>
    </w:p>
    <w:p w14:paraId="5825FA45" w14:textId="77777777" w:rsidR="00CA39C2" w:rsidRPr="00CA39C2" w:rsidRDefault="00CA39C2" w:rsidP="00CA39C2">
      <w:r w:rsidRPr="00CA39C2">
        <w:t>На цену влияют четыре фактора: реальные ставки ФРС, курс доллара, покупки центральных банков и геополитика. Центральные банки Китая, Индии и Турции активно скупают металл в резервы, диверсифицируясь от долларовой системы, и этот спрос носит долгосрочный, а не конъюнктурный характер.</w:t>
      </w:r>
    </w:p>
    <w:p w14:paraId="43FF1078" w14:textId="77777777" w:rsidR="00CA39C2" w:rsidRPr="00CA39C2" w:rsidRDefault="00CA39C2" w:rsidP="00CA39C2">
      <w:r w:rsidRPr="00CA39C2">
        <w:t>Прогнозы крупных банков на конец года расходятся от 4 450 до 6 300 долларов. Такой разброс лучше любого аргумента свидетельствует о том, что краткосрочно никто не знает. Долгосрочный тренд устойчивый, но это не повод делать на него главную ставку в портфеле.</w:t>
      </w:r>
    </w:p>
    <w:p w14:paraId="2B27988C" w14:textId="77777777" w:rsidR="00CA39C2" w:rsidRPr="00CA39C2" w:rsidRDefault="00CA39C2" w:rsidP="00CA39C2">
      <w:r w:rsidRPr="00CA39C2">
        <w:t>Я держу золото в двух форматах. Основная позиция через биржевой ПИФ, небольшой физический запас на случай, если рыночная инфраструктура окажется временно недоступна. Долю драгоценных металлов пересматриваю раз в год. Дно не ловлю: на длинной дистанции это не имеет смысла.</w:t>
      </w:r>
    </w:p>
    <w:p w14:paraId="2913FB3E" w14:textId="77777777" w:rsidR="00CA39C2" w:rsidRPr="00CA39C2" w:rsidRDefault="00CA39C2" w:rsidP="00CA39C2">
      <w:r w:rsidRPr="00CA39C2">
        <w:t>Юлия Погасий - инвестор, специалист по семейным офисам. Опыт работы на рынках Российской Федерации, Объединённых Арабских Эмиратов и Юго-Восточной Азии.</w:t>
      </w:r>
    </w:p>
    <w:p w14:paraId="7E9A3ED4" w14:textId="77777777" w:rsidR="00CA39C2" w:rsidRPr="00CA39C2" w:rsidRDefault="003F65BE" w:rsidP="00CA39C2">
      <w:hyperlink r:id="rId54" w:history="1">
        <w:r w:rsidR="00CA39C2" w:rsidRPr="00CA39C2">
          <w:rPr>
            <w:rStyle w:val="a3"/>
          </w:rPr>
          <w:t>https://sminews.ru/3927</w:t>
        </w:r>
      </w:hyperlink>
      <w:bookmarkEnd w:id="146"/>
    </w:p>
    <w:p w14:paraId="71F62636" w14:textId="77777777" w:rsidR="00221940" w:rsidRPr="00F711A1" w:rsidRDefault="00221940" w:rsidP="00221940">
      <w:pPr>
        <w:pStyle w:val="2"/>
      </w:pPr>
      <w:bookmarkStart w:id="148" w:name="_Toc230069829"/>
      <w:r w:rsidRPr="00F711A1">
        <w:lastRenderedPageBreak/>
        <w:t>Агентство страховых новостей, 18.05.2026, ВСС предложил регуляторам начать пилотный проект вмененного страхования рисков кибератак на финрынке</w:t>
      </w:r>
      <w:bookmarkEnd w:id="148"/>
    </w:p>
    <w:p w14:paraId="0B24C707" w14:textId="77777777" w:rsidR="00221940" w:rsidRPr="00F711A1" w:rsidRDefault="00221940" w:rsidP="00D50D33">
      <w:pPr>
        <w:pStyle w:val="3"/>
      </w:pPr>
      <w:bookmarkStart w:id="149" w:name="_Toc230069830"/>
      <w:r w:rsidRPr="00F711A1">
        <w:t>Всероссийский союз страховщиков (ВСС) по итогам серии совещаний с регуляторами сформулировал позицию, в которой предложил реализовать в течение года пилотный проект в сфере имущественного страхования киберрисков с участием компаний, представляющих разные сектора финансового рынка.</w:t>
      </w:r>
      <w:bookmarkEnd w:id="149"/>
    </w:p>
    <w:p w14:paraId="1CF4101E" w14:textId="599EFD48" w:rsidR="00221940" w:rsidRPr="00F711A1" w:rsidRDefault="00221940" w:rsidP="00221940">
      <w:r w:rsidRPr="00F711A1">
        <w:t xml:space="preserve">Как отмечает агентство, </w:t>
      </w:r>
      <w:r w:rsidR="00EE0C05">
        <w:t>«</w:t>
      </w:r>
      <w:r w:rsidRPr="00F711A1">
        <w:t>соответствующее письмо было направлено в Минфин</w:t>
      </w:r>
      <w:r w:rsidR="00EE0C05">
        <w:t>»</w:t>
      </w:r>
      <w:r w:rsidRPr="00F711A1">
        <w:t xml:space="preserve">. </w:t>
      </w:r>
      <w:r w:rsidR="00EE0C05">
        <w:t>«</w:t>
      </w:r>
      <w:r w:rsidRPr="00F711A1">
        <w:t xml:space="preserve">К участию в предлагаемом пилотном проекте по защите от киберрисков ВСС считает целесообразным привлечь не только самих страховщиков, но также банки, </w:t>
      </w:r>
      <w:r w:rsidRPr="00F711A1">
        <w:rPr>
          <w:b/>
          <w:bCs/>
        </w:rPr>
        <w:t>пенсионные фонды</w:t>
      </w:r>
      <w:r w:rsidRPr="00F711A1">
        <w:t>, брокеров, кредитные кооперативы, профессиональных участников рынка ценных бумаг, управляющие компании, общества взаимного страхования, ломбарды, операторов цифровых и финансовых платформ, которыми осуществляется выпуск финансовых активов</w:t>
      </w:r>
      <w:r w:rsidR="00EE0C05">
        <w:t>»</w:t>
      </w:r>
      <w:r w:rsidRPr="00F711A1">
        <w:t>, - говорит источник.</w:t>
      </w:r>
    </w:p>
    <w:p w14:paraId="5A1B07B1" w14:textId="36BBC403" w:rsidR="00221940" w:rsidRPr="00F711A1" w:rsidRDefault="00221940" w:rsidP="00221940">
      <w:r w:rsidRPr="00F711A1">
        <w:t xml:space="preserve">Предполагается, что пилот будет направлен на защиту имущественных рисков критической инфраструктуры страхователей, позволит минимизировать ущерб кибератак, протестировать работу контур информзащиты, уточнить подходы к определению страховых сумм по этой программе, проработать систему взаимодействия с сервисными партнерами. </w:t>
      </w:r>
      <w:r w:rsidR="00EE0C05">
        <w:t>«</w:t>
      </w:r>
      <w:r w:rsidRPr="00F711A1">
        <w:t>Все это впоследствии позволит выйти на создание масштабной концепции вмененного страхования киберрисков в РФ</w:t>
      </w:r>
      <w:r w:rsidR="00EE0C05">
        <w:t>»</w:t>
      </w:r>
      <w:r w:rsidRPr="00F711A1">
        <w:t>, - полагает собеседник агентства.</w:t>
      </w:r>
    </w:p>
    <w:p w14:paraId="5A03055D" w14:textId="40B91DFC" w:rsidR="00221940" w:rsidRPr="00F711A1" w:rsidRDefault="00221940" w:rsidP="00221940">
      <w:r w:rsidRPr="00F711A1">
        <w:t xml:space="preserve">По его словам, в письме ВСС в Минфин РФ говорится, </w:t>
      </w:r>
      <w:r w:rsidR="00EE0C05">
        <w:t>«</w:t>
      </w:r>
      <w:r w:rsidRPr="00F711A1">
        <w:t>что страховщики не видят барьеров на пути реализации проекта вмененного страхования киберрисков</w:t>
      </w:r>
      <w:r w:rsidR="00EE0C05">
        <w:t>»</w:t>
      </w:r>
      <w:r w:rsidRPr="00F711A1">
        <w:t xml:space="preserve">. ВСС предлагает проведение эксперимента </w:t>
      </w:r>
      <w:r w:rsidR="00EE0C05">
        <w:t>«</w:t>
      </w:r>
      <w:r w:rsidRPr="00F711A1">
        <w:t>для поднадзорных ЦБ организаций</w:t>
      </w:r>
      <w:r w:rsidR="00EE0C05">
        <w:t>»</w:t>
      </w:r>
      <w:r w:rsidRPr="00F711A1">
        <w:t xml:space="preserve"> из различных секторов рынка. Результаты проекта позволят </w:t>
      </w:r>
      <w:r w:rsidR="00EE0C05">
        <w:t>«</w:t>
      </w:r>
      <w:r w:rsidRPr="00F711A1">
        <w:t>получить предварительные результаты о влиянии рисков на работу страхователей, оценить эффективность реагирования на кибератак</w:t>
      </w:r>
      <w:r w:rsidR="00EE0C05">
        <w:t>»</w:t>
      </w:r>
      <w:r w:rsidRPr="00F711A1">
        <w:t>.</w:t>
      </w:r>
    </w:p>
    <w:p w14:paraId="40F1A87C" w14:textId="25F18B5F" w:rsidR="00221940" w:rsidRPr="00F711A1" w:rsidRDefault="00221940" w:rsidP="00221940">
      <w:r w:rsidRPr="00F711A1">
        <w:t xml:space="preserve">Цель проекта - </w:t>
      </w:r>
      <w:r w:rsidR="00EE0C05">
        <w:t>«</w:t>
      </w:r>
      <w:r w:rsidRPr="00F711A1">
        <w:t>отработать механизм страхования как инструмента восстановления работоспособности пострадавшей компании и возмещения ее прямых финансовых потерь в результате атаки</w:t>
      </w:r>
      <w:r w:rsidR="00EE0C05">
        <w:t>»</w:t>
      </w:r>
      <w:r w:rsidRPr="00F711A1">
        <w:t>, отмечается в письме. Срок предложенного пилота - один год.</w:t>
      </w:r>
    </w:p>
    <w:p w14:paraId="11D985E0" w14:textId="77777777" w:rsidR="00221940" w:rsidRPr="00F711A1" w:rsidRDefault="00221940" w:rsidP="00221940">
      <w:r w:rsidRPr="00F711A1">
        <w:t>Защита будет распространяться на риски гибели, уничтожения или повреждения имущества страхователя, составляющей объект критически важной информационной инфраструктуры, информационных или финансовых активов в связи с кибератакками, процитировал письмо ВСС собеседник агентства.</w:t>
      </w:r>
    </w:p>
    <w:p w14:paraId="60F19A45" w14:textId="77777777" w:rsidR="00221940" w:rsidRPr="00F711A1" w:rsidRDefault="00221940" w:rsidP="00221940">
      <w:r w:rsidRPr="00F711A1">
        <w:t>К рискам по полису киберстрахования также относится появление у страхователя непредвиденных расходов на внутренние расследования, на техническую экспертизу, на реагирование с целью установления самого факта кибератаки и причины атаки. Полис рассчитан на возможность уменьшения последствий атаки, привлечение экспертов в области информбезопасности, организацию колл-центра для клиентов страхователя, уведомление заинтересованных лиц и регулятора, а также финансирование юридических и и судебных расходов при необходимости.</w:t>
      </w:r>
    </w:p>
    <w:p w14:paraId="2FB8363D" w14:textId="77777777" w:rsidR="00221940" w:rsidRPr="00F711A1" w:rsidRDefault="00221940" w:rsidP="00221940">
      <w:r w:rsidRPr="00F711A1">
        <w:lastRenderedPageBreak/>
        <w:t>Страховой случай по такому полису - прямой или косвенный ущерб от кибератаки, повреждение, утрата информсистем, ресурсов, оборудования, финансовых активов в электронном виде в результате кибератаки.Страховщики предложили обеспечить возможность отнесения на себестоимость расходов на оформление полиса киберзащиты.</w:t>
      </w:r>
    </w:p>
    <w:p w14:paraId="49058E96" w14:textId="77777777" w:rsidR="00221940" w:rsidRPr="00F711A1" w:rsidRDefault="00221940" w:rsidP="00221940">
      <w:r w:rsidRPr="00F711A1">
        <w:t>Косвенным результатом пилотного проекта в ВСС считают выявление потребности в применении более безопасных информтехнологий, следует из письма союза. Кроме того, самим страховщикам предстоит решить методологическую задачу по гармонизации подходов в российском киберстраховании с международным законодательством в этой сфере с точки зрения перестрахования такого рода рисков.</w:t>
      </w:r>
    </w:p>
    <w:p w14:paraId="3B6827F2" w14:textId="3C3A2D24" w:rsidR="003A45BD" w:rsidRPr="00F711A1" w:rsidRDefault="003F65BE" w:rsidP="00221940">
      <w:hyperlink r:id="rId55" w:history="1">
        <w:r w:rsidR="00221940" w:rsidRPr="00F711A1">
          <w:rPr>
            <w:rStyle w:val="a3"/>
          </w:rPr>
          <w:t>http://www.asn-news.ru/news/91999</w:t>
        </w:r>
      </w:hyperlink>
    </w:p>
    <w:p w14:paraId="23B5EACF" w14:textId="00A4D737" w:rsidR="008C44B3" w:rsidRPr="008C44B3" w:rsidRDefault="008C44B3" w:rsidP="008C44B3">
      <w:pPr>
        <w:pStyle w:val="2"/>
      </w:pPr>
      <w:bookmarkStart w:id="150" w:name="_Toc230069831"/>
      <w:r>
        <w:t>Pravda.ru, 18.05.2026</w:t>
      </w:r>
      <w:r w:rsidRPr="008C44B3">
        <w:t xml:space="preserve">, </w:t>
      </w:r>
      <w:r>
        <w:t xml:space="preserve">Осенний скачок цен уже близко: эксперты предупредили о новой волне инфляции в </w:t>
      </w:r>
      <w:r w:rsidR="009250DE">
        <w:t>России</w:t>
      </w:r>
      <w:bookmarkEnd w:id="150"/>
    </w:p>
    <w:p w14:paraId="14FDCB76" w14:textId="77777777" w:rsidR="008C44B3" w:rsidRDefault="008C44B3" w:rsidP="008C44B3">
      <w:pPr>
        <w:pStyle w:val="3"/>
      </w:pPr>
      <w:bookmarkStart w:id="151" w:name="_Toc230069832"/>
      <w:r>
        <w:t>Стабильность потребительских цен в России сохранится как минимум до конца лета благодаря сдержанному спросу со стороны населения и текущим позициям национальной валюты.</w:t>
      </w:r>
      <w:bookmarkEnd w:id="151"/>
    </w:p>
    <w:p w14:paraId="54563666" w14:textId="77777777" w:rsidR="008C44B3" w:rsidRDefault="008C44B3" w:rsidP="008C44B3">
      <w:r>
        <w:t>Прогноз об отсутствии резких ценовых колебаний в ближайшие месяцы озвучил президент Центра экономики инфраструктуры Владимир Косой. Эксперт полагает, что укрепление рубля эффективно минимизирует давление на стоимость зарубежной продукции, предотвращая преждевременный рост цен на импорт.</w:t>
      </w:r>
    </w:p>
    <w:p w14:paraId="0A71C398" w14:textId="77777777" w:rsidR="008C44B3" w:rsidRDefault="008C44B3" w:rsidP="008C44B3">
      <w:r>
        <w:t>В правительстве также не ожидают инфляционных шоков в условиях текущего промышленного подъема. Глава Минэкономразвития Максим Решетников ранее подчеркивал, что экономический рост в стране синхронизирован с мерами по сдерживанию инфляции.</w:t>
      </w:r>
    </w:p>
    <w:p w14:paraId="49695E35" w14:textId="77777777" w:rsidR="008C44B3" w:rsidRDefault="008C44B3" w:rsidP="008C44B3">
      <w:r>
        <w:t>Подобная траектория развития позволяет сохранять баланс между производственной активностью и покупательской способностью граждан, для которых индексация пенсий и социальных пособий остается важным индикатором финансовой стабильности.</w:t>
      </w:r>
    </w:p>
    <w:p w14:paraId="6A4FF5BC" w14:textId="77777777" w:rsidR="008C44B3" w:rsidRDefault="008C44B3" w:rsidP="008C44B3">
      <w:r>
        <w:t>Однако к середине осени ситуация может измениться из-за планового пересмотра коммунальных тарифов и специфики бюджетных циклов. Как сообщается на сайте MoneyTimes.Ru, именно этот фактор спровоцирует вторую волну подорожания товаров и услуг.</w:t>
      </w:r>
    </w:p>
    <w:p w14:paraId="18932F60" w14:textId="77777777" w:rsidR="008C44B3" w:rsidRDefault="008C44B3" w:rsidP="008C44B3">
      <w:r>
        <w:t>"До осени, в моем представлении, ускорения инфляции не будет. Осенью, в связи с тем, что предусмотрен пересмотр тарифов по коммунальным платежам, я думаю, очередной всплеск инфляции мы увидим в конце года", - пояснил Владимир Косой.</w:t>
      </w:r>
    </w:p>
    <w:p w14:paraId="618D35F0" w14:textId="77777777" w:rsidR="008C44B3" w:rsidRDefault="008C44B3" w:rsidP="008C44B3">
      <w:r>
        <w:t>"Реальные риски для капитала возникают тогда, когда темпы роста цен начинают системно обгонять доходность консервативных инструментов. Важно понимать, что инфляция накоплений способна обесценить пассивный доход, если инвестор не учитывает предстоящий осенний всплеск тарифов и налоговые изменения", - объяснил в беседе с Pravda.Ru макроэкономист Артём Логинов.</w:t>
      </w:r>
    </w:p>
    <w:p w14:paraId="015B1DA5" w14:textId="77777777" w:rsidR="008C44B3" w:rsidRDefault="008C44B3" w:rsidP="008C44B3">
      <w:r>
        <w:t xml:space="preserve">По мнению экспертов, ключевая ставка ЦБ сегодня выступает скорее индикатором, чем реальным стимулом для частных инвестиций. Инвестиционный климат страдает не </w:t>
      </w:r>
      <w:r>
        <w:lastRenderedPageBreak/>
        <w:t>только от дорогих кредитов, но и от общей неопределенности, что ведет к ловушке ликвидности на банковских счетах.</w:t>
      </w:r>
    </w:p>
    <w:p w14:paraId="1F8CF42C" w14:textId="77777777" w:rsidR="008C44B3" w:rsidRDefault="008C44B3" w:rsidP="008C44B3">
      <w:r>
        <w:t>Владимир Косой отметил, что снижение предпринимательской активности напрямую коррелирует с жестким регулированием рынка и структурой государственных расходов.</w:t>
      </w:r>
    </w:p>
    <w:p w14:paraId="7D7FFC6C" w14:textId="77777777" w:rsidR="008C44B3" w:rsidRDefault="008C44B3" w:rsidP="008C44B3">
      <w:r>
        <w:t>Ответы на популярные вопросы о инфляции и экономике</w:t>
      </w:r>
    </w:p>
    <w:p w14:paraId="3203A8AB" w14:textId="77777777" w:rsidR="008C44B3" w:rsidRDefault="008C44B3" w:rsidP="008C44B3">
      <w:r>
        <w:t>Почему цены не растут летом?</w:t>
      </w:r>
    </w:p>
    <w:p w14:paraId="516A79B8" w14:textId="77777777" w:rsidR="008C44B3" w:rsidRDefault="008C44B3" w:rsidP="008C44B3">
      <w:r>
        <w:t>Основными факторами выступают сезонное удешевление плодоовощной продукции, стабильный курс рубля и временное снижение потребительской активности граждан.</w:t>
      </w:r>
    </w:p>
    <w:p w14:paraId="7CCC5A43" w14:textId="77777777" w:rsidR="008C44B3" w:rsidRDefault="008C44B3" w:rsidP="008C44B3">
      <w:r>
        <w:t>Когда ожидать следующего подорожания?</w:t>
      </w:r>
    </w:p>
    <w:p w14:paraId="46AFB50D" w14:textId="77777777" w:rsidR="008C44B3" w:rsidRDefault="008C44B3" w:rsidP="008C44B3">
      <w:r>
        <w:t>Эксперты прогнозируют всплеск инфляции в осенний период, что связано с индексацией тарифов на услуги ЖКХ и традиционным оживлением рынка в конце года.</w:t>
      </w:r>
    </w:p>
    <w:p w14:paraId="5DC17F2D" w14:textId="77777777" w:rsidR="008C44B3" w:rsidRDefault="008C44B3" w:rsidP="008C44B3">
      <w:r>
        <w:t>Как ставка ЦБ влияет на обычного потребителя?</w:t>
      </w:r>
    </w:p>
    <w:p w14:paraId="6338B7D0" w14:textId="77777777" w:rsidR="008C44B3" w:rsidRDefault="008C44B3" w:rsidP="008C44B3">
      <w:r>
        <w:t>Высокая ставка делает кредиты менее доступными, ограничивая спрос, что помогает сдерживать рост цен, но одновременно замедляет развитие бизнеса.</w:t>
      </w:r>
    </w:p>
    <w:p w14:paraId="11F097EF" w14:textId="77777777" w:rsidR="008C44B3" w:rsidRDefault="008C44B3" w:rsidP="008C44B3">
      <w:r>
        <w:t>Какие риски существуют для сбережений?</w:t>
      </w:r>
    </w:p>
    <w:p w14:paraId="5601587B" w14:textId="77777777" w:rsidR="008C44B3" w:rsidRDefault="008C44B3" w:rsidP="008C44B3">
      <w:r>
        <w:t>Главной угрозой остается эрозия капитала, при которой инфляция превышает реальную доходность по вкладам или другим финансовым инструментам.</w:t>
      </w:r>
    </w:p>
    <w:p w14:paraId="4F36B6A0" w14:textId="40D3F892" w:rsidR="00221940" w:rsidRPr="00CF132E" w:rsidRDefault="003F65BE" w:rsidP="008C44B3">
      <w:hyperlink r:id="rId56" w:history="1">
        <w:r w:rsidR="008C44B3" w:rsidRPr="00A66943">
          <w:rPr>
            <w:rStyle w:val="a3"/>
          </w:rPr>
          <w:t>https://www.pravda.ru/news/economics/2353662-inflation-forecast-russia-autumn-prices/</w:t>
        </w:r>
      </w:hyperlink>
      <w:r w:rsidR="008C44B3" w:rsidRPr="008C44B3">
        <w:t xml:space="preserve"> </w:t>
      </w:r>
    </w:p>
    <w:p w14:paraId="316332D0" w14:textId="32F5E4F0" w:rsidR="00CF132E" w:rsidRPr="007C2E84" w:rsidRDefault="00CF132E" w:rsidP="00CF132E">
      <w:pPr>
        <w:pStyle w:val="2"/>
      </w:pPr>
      <w:bookmarkStart w:id="152" w:name="_Toc230069833"/>
      <w:r>
        <w:t>МК, 19.05.2026</w:t>
      </w:r>
      <w:r w:rsidRPr="007C2E84">
        <w:t xml:space="preserve">, </w:t>
      </w:r>
      <w:r>
        <w:t>Тарифный шок</w:t>
      </w:r>
      <w:bookmarkEnd w:id="152"/>
    </w:p>
    <w:p w14:paraId="4F4BE623" w14:textId="77777777" w:rsidR="00CF132E" w:rsidRDefault="00CF132E" w:rsidP="00CF132E">
      <w:pPr>
        <w:pStyle w:val="3"/>
      </w:pPr>
      <w:bookmarkStart w:id="153" w:name="_Toc230069834"/>
      <w:r>
        <w:t>В ближайшие годы темпы роста тарифов ЖКХ будут выше не только инфляции, но и динамики зарплат, а тем более - пенсий. На это указывают представленные Минэкономразвития расчеты, согласно которым до 2029 года совокупная плата за коммуналку увеличится примерно на 36%. Но одно дело прогноз, пусть даже официальный, и совсем другое — жизнь, неизменно перечеркивающая ведомственные цифры и утверждающая свои реалии, куда более неприятные для россиян.</w:t>
      </w:r>
      <w:bookmarkEnd w:id="153"/>
    </w:p>
    <w:p w14:paraId="2DC8BC0F" w14:textId="77777777" w:rsidR="00CF132E" w:rsidRDefault="00CF132E" w:rsidP="00CF132E">
      <w:r>
        <w:t>С 1 октября текущего года коммуналка, как уже известно, подорожает на 9,9%. Далее ведомством Решетникова прогнозируется: в 2027 году — рост на 8,7%; в 2028-м — на 7,1%; в 2029-м — на 6,1%. Что касается отдельных видов ресурсов, наиболее заметно вырастут тарифы на электроэнергию (+11,3%) и газ (+9,6%).</w:t>
      </w:r>
    </w:p>
    <w:p w14:paraId="08E36225" w14:textId="77777777" w:rsidR="00CF132E" w:rsidRDefault="00CF132E" w:rsidP="00CF132E">
      <w:r>
        <w:t>Бросается в глаза, что вся эта динамика обгоняет прогнозные темпы роста доходов населения. Например, в 2027 году ожидается повышение зарплат на 8,3%, а тарифов ЖКХ — на 8,7%. С инфляцией ситуация несколько сложнее: в этом году она ожидается на уровне около 5,2%, тогда как коммуналка может прибавить 8,7%, но, как уверяют эксперты, оба итоговых показателя наверняка превзойдут оценочные цифры от Минэкономразвития. В документе также сказано, что доля расходов на коммунальные услуги в структуре семейных бюджетов может увеличиться. Не согласиться с этим тезисом трудно.</w:t>
      </w:r>
    </w:p>
    <w:p w14:paraId="1638DEFD" w14:textId="77777777" w:rsidR="00CF132E" w:rsidRDefault="00CF132E" w:rsidP="00CF132E">
      <w:r>
        <w:lastRenderedPageBreak/>
        <w:t>«Не сомневаюсь, что реальный рост тарифов превзойдет расчетный в полтора-два раза, - рассуждает председатель Жилищного союза, член Комитета по ЖКХ Торгово-промышленной палаты Константин Крохин. - У нас есть печальный опыт 2024-2025 годов, когда правительство утвердило предельный индекс в среднем по стране в 11-12%, а в итоге получилось 18%. В регионах же картина ещё интереснее: где-то власти, исходя из собственных соображений, повысили тарифы для граждан на 26%, а где-то — на 42%. Почему так? Еще в 2024 году я говорил, что нынешние процессы и неурядицы в экономике сильно напоминают те, что были в 1990-х. К первостепенным проблемам я бы отнес инфляцию и недополучение экспортных доходов, столь необходимых для структурной перестройки. Даже Центральный банк признает, что потребительская, «народная» инфляция у нас около 20%, а не росстатовские 5-6%».</w:t>
      </w:r>
    </w:p>
    <w:p w14:paraId="1ECF5692" w14:textId="77777777" w:rsidR="00CF132E" w:rsidRDefault="00CF132E" w:rsidP="00CF132E">
      <w:r>
        <w:t>Также не надо забывать, что есть тарифы (утверждаемые на федеральном и региональном уровнях), и есть реальные начисления. И те, и другие фигурируют в платежках ЖКХ, но начисления могут расти еще более высокими темпами (до 30-35% в год), чем тарифы. На взгляд Крохина, излишне оптимистичные цифры, представленные в документе Минэкономразвития, нацелены на сдерживание роста инфляционных ожиданий населения и бизнеса. Впрочем, они во многом адресованы и людям на высоких постах в правительстве, принимающим решения. В-общем, это своего рода психотерапия в медийном поле.</w:t>
      </w:r>
    </w:p>
    <w:p w14:paraId="1338DD88" w14:textId="77777777" w:rsidR="00CF132E" w:rsidRDefault="00CF132E" w:rsidP="00CF132E">
      <w:r>
        <w:t>«Возможность превышения прогнозируемого до 2029 года уровня в 36% обусловлена целым рядом факторов, - говорит генеральный директор компании Zapusk Group Алексей Равинский. - Прежде всего речь идёт о динамике инфляции и росте себестоимости услуг. Цены на ключевые ресурсы — газ, электроэнергию, топливо, — а также стоимость ремонтных материалов и оплата труда работников продолжают увеличиваться. Эти расходы неизбежно отражаются на тарифах. Если темпы инфляции или производственных издержек превысят ожидания, потребуется дополнительная индексация, которая выведет рост тарифов за рамки запланированных показателей.</w:t>
      </w:r>
    </w:p>
    <w:p w14:paraId="0797709E" w14:textId="77777777" w:rsidR="00CF132E" w:rsidRDefault="00CF132E" w:rsidP="00CF132E">
      <w:r>
        <w:t>Кроме того, на стоимость услуг могут повлиять изменения в законодательстве. Например, введение новых экологических стандартов или повышенных требований к качеству обслуживания потребует от поставщиков дополнительных затрат — и эти расходы, скорее всего, будут переложены на потребителей. Аналогичным образом скажется и возможное увеличение налоговой нагрузки на коммунальные предприятия».</w:t>
      </w:r>
    </w:p>
    <w:p w14:paraId="57C81871" w14:textId="77777777" w:rsidR="00CF132E" w:rsidRDefault="00CF132E" w:rsidP="00CF132E">
      <w:r>
        <w:t>Существуют также региональные особенности. В отдельных субъектах РФ динамика тарифов может заметно отличаться от среднероссийской. Ещё один важный аспект — влияние на общую инфляцию. Услуги ЖКХ занимают существенную долю в потребительской корзине, поэтому их удорожание напрямую увеличивает индекс потребительских цен и усиливает инфляционные ожидания. Кроме того, резюмирует Равинский, повышаются издержки бизнеса, особенно в сфере услуг и торговли, что в итоге сказывается на стоимости товаров в других секторах экономики.</w:t>
      </w:r>
    </w:p>
    <w:p w14:paraId="325E85FC" w14:textId="77777777" w:rsidR="00CF132E" w:rsidRDefault="00CF132E" w:rsidP="00CF132E">
      <w:r>
        <w:t xml:space="preserve">«Сейчас услуги сферы коммунального хозяйства «съедают» в среднем около 7% бюджета средней семьи (если мы рассматриваем средний уровень дохода в 100 тысяч рублей), но к 2029 году их доля может вырасти до 9-10%, - отмечает эксперт компании «Сравни» Евгений Веселова. - Чтобы нивелировать рост тарифов ЖКХ, важно заранее планировать семейный бюджет, а именно: сформировать «подушку безопасности» по правилу 50-30-20: 50% на необходимые расходы, 30% на повседневные траты (например, </w:t>
      </w:r>
      <w:r>
        <w:lastRenderedPageBreak/>
        <w:t>продукты) и 20% на сбережения. Также важно установить счетчики и проверить, имеете ли вы право на получение льгот и субсидий по ЖКХ. Сделать это можно через МФЦ или Госуслуги».</w:t>
      </w:r>
    </w:p>
    <w:p w14:paraId="074A17B5" w14:textId="6F46F3B4" w:rsidR="00CF132E" w:rsidRPr="00CF132E" w:rsidRDefault="00CF132E" w:rsidP="00CF132E">
      <w:r>
        <w:t>Игорь Боков</w:t>
      </w:r>
    </w:p>
    <w:p w14:paraId="1648AE75" w14:textId="77777777" w:rsidR="00111D7C" w:rsidRPr="00F711A1" w:rsidRDefault="00111D7C" w:rsidP="00111D7C">
      <w:pPr>
        <w:pStyle w:val="251"/>
      </w:pPr>
      <w:bookmarkStart w:id="154" w:name="_Toc99271712"/>
      <w:bookmarkStart w:id="155" w:name="_Toc99318658"/>
      <w:bookmarkStart w:id="156" w:name="_Toc165991078"/>
      <w:bookmarkStart w:id="157" w:name="_Toc230069835"/>
      <w:bookmarkEnd w:id="126"/>
      <w:bookmarkEnd w:id="127"/>
      <w:r w:rsidRPr="00F711A1">
        <w:lastRenderedPageBreak/>
        <w:t>НОВОСТИ ЗАРУБЕЖНЫХ ПЕНСИОННЫХ СИСТЕМ</w:t>
      </w:r>
      <w:bookmarkEnd w:id="154"/>
      <w:bookmarkEnd w:id="155"/>
      <w:bookmarkEnd w:id="156"/>
      <w:bookmarkEnd w:id="157"/>
    </w:p>
    <w:p w14:paraId="7D59896E" w14:textId="77777777" w:rsidR="00111D7C" w:rsidRPr="00F711A1" w:rsidRDefault="00111D7C" w:rsidP="00111D7C">
      <w:pPr>
        <w:pStyle w:val="10"/>
      </w:pPr>
      <w:bookmarkStart w:id="158" w:name="_Toc99271713"/>
      <w:bookmarkStart w:id="159" w:name="_Toc99318659"/>
      <w:bookmarkStart w:id="160" w:name="_Toc165991079"/>
      <w:bookmarkStart w:id="161" w:name="_Toc230069836"/>
      <w:r w:rsidRPr="00F711A1">
        <w:t>Новости пенсионной отрасли стран ближнего зарубежья</w:t>
      </w:r>
      <w:bookmarkEnd w:id="158"/>
      <w:bookmarkEnd w:id="159"/>
      <w:bookmarkEnd w:id="160"/>
      <w:bookmarkEnd w:id="161"/>
    </w:p>
    <w:p w14:paraId="1660B788" w14:textId="77777777" w:rsidR="00F53C8A" w:rsidRPr="00F711A1" w:rsidRDefault="00F53C8A" w:rsidP="00F53C8A">
      <w:pPr>
        <w:pStyle w:val="2"/>
      </w:pPr>
      <w:bookmarkStart w:id="162" w:name="_Toc230069837"/>
      <w:r w:rsidRPr="00F711A1">
        <w:t>Курсив, 18.05.2026, Пенсионные пороги для казахстанцев повысят до 79%</w:t>
      </w:r>
      <w:bookmarkEnd w:id="162"/>
    </w:p>
    <w:p w14:paraId="176DA444" w14:textId="77777777" w:rsidR="00F53C8A" w:rsidRPr="00F711A1" w:rsidRDefault="00F53C8A" w:rsidP="00D50D33">
      <w:pPr>
        <w:pStyle w:val="3"/>
      </w:pPr>
      <w:bookmarkStart w:id="163" w:name="_Toc230069838"/>
      <w:r w:rsidRPr="00F711A1">
        <w:t>Повышение порогов минимальной достаточности по пенсионным накоплениям казахстанцев для граждан от 23 до 63 лет составит до 79%, сообщил министр труда и социальной защиты населения Аскарбек Ертаев.</w:t>
      </w:r>
      <w:bookmarkEnd w:id="163"/>
    </w:p>
    <w:p w14:paraId="64437F98" w14:textId="0215C4D5" w:rsidR="00F53C8A" w:rsidRPr="00F711A1" w:rsidRDefault="00EE0C05" w:rsidP="00F53C8A">
      <w:r>
        <w:t>«</w:t>
      </w:r>
      <w:r w:rsidR="00F53C8A" w:rsidRPr="00F711A1">
        <w:t>Там по-разному – идет от молодежного возраста от 23 до 35 лет и от 35 до 63 (лет – Курсив). Это повышение идет порядка до 79%. Но мы формулу, все расчеты с ЕНПФ сейчас готовим, это будет официально опубликовано, доступно вам и на наших встречах мы это детально изложим. Я думаю, до конца месяца мы это сделаем</w:t>
      </w:r>
      <w:r>
        <w:t>»</w:t>
      </w:r>
      <w:r w:rsidR="00F53C8A" w:rsidRPr="00F711A1">
        <w:t>, – сказал он журналистам, не уточнив, для какой именно возрастной категории повышение будет максимальным.</w:t>
      </w:r>
    </w:p>
    <w:p w14:paraId="0C82E195" w14:textId="77777777" w:rsidR="00F53C8A" w:rsidRPr="00F711A1" w:rsidRDefault="00F53C8A" w:rsidP="00F53C8A">
      <w:r w:rsidRPr="00F711A1">
        <w:t>По его словам, повышение порогов минимальной достаточности должно минимизировать снятие пенсионных денег, поскольку этот процесс приобрел серьезные масштабы.</w:t>
      </w:r>
    </w:p>
    <w:p w14:paraId="1414D22B" w14:textId="7E3DC412" w:rsidR="00F53C8A" w:rsidRPr="00F711A1" w:rsidRDefault="00EE0C05" w:rsidP="00F53C8A">
      <w:r>
        <w:t>«</w:t>
      </w:r>
      <w:r w:rsidR="00F53C8A" w:rsidRPr="00F711A1">
        <w:t>Мы их (пороги минимальной достаточности – Курсив) только повышаем, это не говорит о том, что снятие будет запрещено. Снятия будут, но нужно минимизировать это снятие, потому что, если вы смотрели наш анализ, за последние пять лет 5 трлн 700 млрд (тенге – Курсив) сняли. Это на кредиты – это основная львиная доля</w:t>
      </w:r>
      <w:r>
        <w:t>»</w:t>
      </w:r>
      <w:r w:rsidR="00F53C8A" w:rsidRPr="00F711A1">
        <w:t>, – сказал Ертаев.</w:t>
      </w:r>
    </w:p>
    <w:p w14:paraId="7DCF8892" w14:textId="77777777" w:rsidR="00F53C8A" w:rsidRPr="00F711A1" w:rsidRDefault="00F53C8A" w:rsidP="00F53C8A">
      <w:r w:rsidRPr="00F711A1">
        <w:t>Министр отметил, что банкам выгоден вывод пенсионных денег из системы, так как он позволяет выдавать ипотеку.</w:t>
      </w:r>
    </w:p>
    <w:p w14:paraId="1DB737C9" w14:textId="766B13EB" w:rsidR="00F53C8A" w:rsidRPr="00F711A1" w:rsidRDefault="00EE0C05" w:rsidP="00F53C8A">
      <w:r>
        <w:t>«</w:t>
      </w:r>
      <w:r w:rsidR="00F53C8A" w:rsidRPr="00F711A1">
        <w:t>Но позиция Минтруда – нужно копить. Всегда накопительный фонд во всех странах работает с функцией копить, накопления должны быть и у вас, и у меня. Мы должны накопить, а когда достигнем пенсионного возраста должны получать из этого пенсионного фонда те накопления в виде пенсии</w:t>
      </w:r>
      <w:r>
        <w:t>»</w:t>
      </w:r>
      <w:r w:rsidR="00F53C8A" w:rsidRPr="00F711A1">
        <w:t>, – сказал он.</w:t>
      </w:r>
    </w:p>
    <w:p w14:paraId="18E3DF7B" w14:textId="77777777" w:rsidR="00F53C8A" w:rsidRPr="00F711A1" w:rsidRDefault="00F53C8A" w:rsidP="00F53C8A">
      <w:r w:rsidRPr="00F711A1">
        <w:t>По его словам, эти выплаты в итоге должны поддержать покупательную способность будущих пенсионеров.</w:t>
      </w:r>
    </w:p>
    <w:p w14:paraId="790133C4" w14:textId="77777777" w:rsidR="00F53C8A" w:rsidRPr="00F711A1" w:rsidRDefault="00F53C8A" w:rsidP="00F53C8A">
      <w:r w:rsidRPr="00F711A1">
        <w:t>В апреле сообщалось, что правительство РК разработало поправки к постановлению о пенсионных накоплениях, включая методику расчета выплат и порога минимальной достаточности.</w:t>
      </w:r>
    </w:p>
    <w:p w14:paraId="3E2BEE59" w14:textId="77777777" w:rsidR="00F53C8A" w:rsidRPr="00F711A1" w:rsidRDefault="00F53C8A" w:rsidP="00F53C8A">
      <w:r w:rsidRPr="00F711A1">
        <w:t>Порог минимальной достаточности колеблется в зависимости от возраста. К примеру, для 25 лет это 4,39 млн тенге, для 30 лет – 5,12 млн тенге, для 35 лет – 5,89 млн тенге, для 40 лет – 6,72 млн тенге, для 45 лет – 7,61 млн тенге, для 50 лет это 8,57 млн тенге, для 55 лет – 9,6 млн тенге. Накопления свыше указанных порогов можно использовать на решение жилищных вопросов и лечение.</w:t>
      </w:r>
    </w:p>
    <w:p w14:paraId="3663A7D2" w14:textId="77777777" w:rsidR="00F53C8A" w:rsidRPr="00F711A1" w:rsidRDefault="00F53C8A" w:rsidP="00F53C8A">
      <w:r w:rsidRPr="00F711A1">
        <w:lastRenderedPageBreak/>
        <w:t>Повышение порогов достаточности обсуждается как мера, которая должна обеспечить казахстанцам пенсию не ниже 40% от их прежней зарплаты.</w:t>
      </w:r>
    </w:p>
    <w:p w14:paraId="2829F4D0" w14:textId="77777777" w:rsidR="00F53C8A" w:rsidRPr="00F711A1" w:rsidRDefault="00F53C8A" w:rsidP="00F53C8A">
      <w:r w:rsidRPr="00F711A1">
        <w:t>Порог минимальной достаточности для изъятия пенсионных накоплений из ЕНПФ хотят повысить. Он может вырасти на уровень инфляции, к которому прибавят еще 2%. Об этом в марте сообщил министр труда и соцзащиты Аскарбек Ертаев в ходе круглого стола в сенате парламента.</w:t>
      </w:r>
    </w:p>
    <w:p w14:paraId="6CA19B03" w14:textId="77777777" w:rsidR="00F53C8A" w:rsidRPr="00F711A1" w:rsidRDefault="00F53C8A" w:rsidP="00F53C8A">
      <w:r w:rsidRPr="00F711A1">
        <w:t>Минтруда проанализировало совместно с ЕНПФ ситуацию с изъятием пенсионных излишков и выяснило, что за последние 5 лет с пенсионных счетов было снято около 5 трлн тенге, в том числе 1 трлн тенге сняли люди в возрасте от 20 до 35 лет. В связи с этим Минтруда подготовило поправки, которыми повысят пороги достаточности.</w:t>
      </w:r>
    </w:p>
    <w:p w14:paraId="0EC4BEEC" w14:textId="77777777" w:rsidR="00F53C8A" w:rsidRPr="00F711A1" w:rsidRDefault="00F53C8A" w:rsidP="00F53C8A">
      <w:r w:rsidRPr="00F711A1">
        <w:t xml:space="preserve">Казахстанцы разного возраста, по мнению главы Отбасы банка Ляззат Ибрагимовой, продолжат использовать пенсионные излишки для покупки квартиры или погашения ипотеки – независимо от того, на каком уровне будут установлены пороги для изъятия пенсионных. </w:t>
      </w:r>
    </w:p>
    <w:p w14:paraId="6EFA3360" w14:textId="4657319C" w:rsidR="00111D7C" w:rsidRPr="00F711A1" w:rsidRDefault="003F65BE" w:rsidP="00F53C8A">
      <w:hyperlink r:id="rId57" w:history="1">
        <w:r w:rsidR="00F53C8A" w:rsidRPr="00F711A1">
          <w:rPr>
            <w:rStyle w:val="a3"/>
          </w:rPr>
          <w:t>https://kz.kursiv.media/2026-05-18/zhnb-stalo-izvestno-kak-povysyat-pensionnye-porogi-dlya-kazahstanczev/</w:t>
        </w:r>
      </w:hyperlink>
    </w:p>
    <w:p w14:paraId="278D6270" w14:textId="16D7D857" w:rsidR="005E3D8E" w:rsidRPr="00F711A1" w:rsidRDefault="005E3D8E" w:rsidP="005E3D8E">
      <w:pPr>
        <w:pStyle w:val="2"/>
      </w:pPr>
      <w:bookmarkStart w:id="164" w:name="_Toc230069839"/>
      <w:r w:rsidRPr="00F711A1">
        <w:t>Digitalbusiness.kz, 18.05.2026, Пенсионные накопления казахстанцев превысили 26 трлн тенге: сколько денег хранится в ЕНПФ</w:t>
      </w:r>
      <w:bookmarkEnd w:id="164"/>
    </w:p>
    <w:p w14:paraId="76061B08" w14:textId="77777777" w:rsidR="005E3D8E" w:rsidRPr="00F711A1" w:rsidRDefault="005E3D8E" w:rsidP="00D50D33">
      <w:pPr>
        <w:pStyle w:val="3"/>
      </w:pPr>
      <w:bookmarkStart w:id="165" w:name="_Toc230069840"/>
      <w:r w:rsidRPr="00F711A1">
        <w:t>Пенсионные накопления казахстанцев продолжают расти. По состоянию на 1 апреля 2026 года в ЕНПФ хранится уже более 26,82 трлн тенге – за год сумма увеличилась сразу на 4,08 трлн тенге, или на 17,9%. Одновременно растут поступления взносов, инвестиционный доход и количество пенсионных счетов, пишет digitalbusiness.kz.</w:t>
      </w:r>
      <w:bookmarkEnd w:id="165"/>
    </w:p>
    <w:p w14:paraId="6347F286" w14:textId="77777777" w:rsidR="005E3D8E" w:rsidRPr="00F711A1" w:rsidRDefault="005E3D8E" w:rsidP="005E3D8E">
      <w:r w:rsidRPr="00F711A1">
        <w:t>В ЕНПФ уже почти 27 трлн тенге</w:t>
      </w:r>
    </w:p>
    <w:p w14:paraId="5A2FD8D1" w14:textId="77777777" w:rsidR="005E3D8E" w:rsidRPr="00F711A1" w:rsidRDefault="005E3D8E" w:rsidP="005E3D8E">
      <w:r w:rsidRPr="00F711A1">
        <w:t>Основную часть накоплений по-прежнему формируют обязательные пенсионные взносы (ОПВ). Их объем достиг 25,12 трлн тенге – это на 14,8% больше, чем годом ранее.</w:t>
      </w:r>
    </w:p>
    <w:p w14:paraId="789DB778" w14:textId="77777777" w:rsidR="005E3D8E" w:rsidRPr="00F711A1" w:rsidRDefault="005E3D8E" w:rsidP="005E3D8E">
      <w:r w:rsidRPr="00F711A1">
        <w:t>Обязательные профессиональные пенсионные взносы (ОППВ) составили 741,14 млрд тенге, показав рост на 13,4%.</w:t>
      </w:r>
    </w:p>
    <w:p w14:paraId="559465DC" w14:textId="77777777" w:rsidR="005E3D8E" w:rsidRPr="00F711A1" w:rsidRDefault="005E3D8E" w:rsidP="005E3D8E">
      <w:r w:rsidRPr="00F711A1">
        <w:t>Быстрее всего продолжают расти обязательные пенсионные взносы работодателя (ОПВР), которые начали поступать с 2024 года. Сейчас на счетах уже накоплено 950,57 млрд тенге – почти в 2,9 раза больше, чем год назад.</w:t>
      </w:r>
    </w:p>
    <w:p w14:paraId="39149F16" w14:textId="77777777" w:rsidR="005E3D8E" w:rsidRPr="00F711A1" w:rsidRDefault="005E3D8E" w:rsidP="005E3D8E">
      <w:r w:rsidRPr="00F711A1">
        <w:t>Добровольные пенсионные взносы тоже прибавили: их объем вырос на 23,1% и достиг 10,09 млрд тенге.</w:t>
      </w:r>
    </w:p>
    <w:p w14:paraId="6727D3A0" w14:textId="77777777" w:rsidR="005E3D8E" w:rsidRPr="00F711A1" w:rsidRDefault="005E3D8E" w:rsidP="005E3D8E">
      <w:r w:rsidRPr="00F711A1">
        <w:t>Казахстанцы продолжают активно пополнять счета</w:t>
      </w:r>
    </w:p>
    <w:p w14:paraId="7DEE89A6" w14:textId="77777777" w:rsidR="005E3D8E" w:rsidRPr="00F711A1" w:rsidRDefault="005E3D8E" w:rsidP="005E3D8E">
      <w:r w:rsidRPr="00F711A1">
        <w:t>За первые три месяца 2026 года на пенсионные счета поступило 869,33 млрд тенге взносов – это на 14,1% больше, чем за аналогичный период прошлого года.</w:t>
      </w:r>
    </w:p>
    <w:p w14:paraId="43238E0E" w14:textId="77777777" w:rsidR="005E3D8E" w:rsidRPr="00F711A1" w:rsidRDefault="005E3D8E" w:rsidP="005E3D8E">
      <w:r w:rsidRPr="00F711A1">
        <w:t>Из них:</w:t>
      </w:r>
    </w:p>
    <w:p w14:paraId="460D8687" w14:textId="77777777" w:rsidR="005E3D8E" w:rsidRPr="00F711A1" w:rsidRDefault="005E3D8E" w:rsidP="005E3D8E">
      <w:r w:rsidRPr="00F711A1">
        <w:t>673,45 млрд тенге – обязательные пенсионные взносы;</w:t>
      </w:r>
    </w:p>
    <w:p w14:paraId="0FEEC1E9" w14:textId="77777777" w:rsidR="005E3D8E" w:rsidRPr="00F711A1" w:rsidRDefault="005E3D8E" w:rsidP="005E3D8E">
      <w:r w:rsidRPr="00F711A1">
        <w:lastRenderedPageBreak/>
        <w:t>38,77 млрд тенге – профессиональные взносы;</w:t>
      </w:r>
    </w:p>
    <w:p w14:paraId="5591CB74" w14:textId="77777777" w:rsidR="005E3D8E" w:rsidRPr="00F711A1" w:rsidRDefault="005E3D8E" w:rsidP="005E3D8E">
      <w:r w:rsidRPr="00F711A1">
        <w:t>156,61 млрд тенге – взносы работодателей;</w:t>
      </w:r>
    </w:p>
    <w:p w14:paraId="553709BD" w14:textId="77777777" w:rsidR="005E3D8E" w:rsidRPr="00F711A1" w:rsidRDefault="005E3D8E" w:rsidP="005E3D8E">
      <w:r w:rsidRPr="00F711A1">
        <w:t>499 млн тенге – добровольные взносы.</w:t>
      </w:r>
    </w:p>
    <w:p w14:paraId="3B7D8761" w14:textId="77777777" w:rsidR="005E3D8E" w:rsidRPr="00F711A1" w:rsidRDefault="005E3D8E" w:rsidP="005E3D8E">
      <w:r w:rsidRPr="00F711A1">
        <w:t>Дополнительно вкладчики получили более 296,55 млрд тенге чистого инвестиционного дохода, сформированного за счет управления пенсионными активами.</w:t>
      </w:r>
    </w:p>
    <w:p w14:paraId="59BF6768" w14:textId="77777777" w:rsidR="005E3D8E" w:rsidRPr="00F711A1" w:rsidRDefault="005E3D8E" w:rsidP="005E3D8E">
      <w:r w:rsidRPr="00F711A1">
        <w:t>Сколько казахстанцы вывели из ЕНПФ</w:t>
      </w:r>
    </w:p>
    <w:p w14:paraId="1EEEF273" w14:textId="77777777" w:rsidR="005E3D8E" w:rsidRPr="00F711A1" w:rsidRDefault="005E3D8E" w:rsidP="005E3D8E">
      <w:r w:rsidRPr="00F711A1">
        <w:t>За январь–март 2026 года выплаты и переводы из ЕНПФ составили 360,02 млрд тенге.</w:t>
      </w:r>
    </w:p>
    <w:p w14:paraId="4FD7EE4F" w14:textId="77777777" w:rsidR="005E3D8E" w:rsidRPr="00F711A1" w:rsidRDefault="005E3D8E" w:rsidP="005E3D8E">
      <w:r w:rsidRPr="00F711A1">
        <w:t>Крупнейшая статья – единовременные пенсионные выплаты на жилье и лечение. На эти цели казахстанцы вывели 135,24 млрд тенге.</w:t>
      </w:r>
    </w:p>
    <w:p w14:paraId="29DE1FF2" w14:textId="77777777" w:rsidR="005E3D8E" w:rsidRPr="00F711A1" w:rsidRDefault="005E3D8E" w:rsidP="005E3D8E">
      <w:r w:rsidRPr="00F711A1">
        <w:t>Также:</w:t>
      </w:r>
    </w:p>
    <w:p w14:paraId="497C592F" w14:textId="77777777" w:rsidR="005E3D8E" w:rsidRPr="00F711A1" w:rsidRDefault="005E3D8E" w:rsidP="005E3D8E">
      <w:r w:rsidRPr="00F711A1">
        <w:t>выплаты по возрасту – 68,63 млрд тенге;</w:t>
      </w:r>
    </w:p>
    <w:p w14:paraId="42764AD9" w14:textId="77777777" w:rsidR="005E3D8E" w:rsidRPr="00F711A1" w:rsidRDefault="005E3D8E" w:rsidP="005E3D8E">
      <w:r w:rsidRPr="00F711A1">
        <w:t>переводы в страховые организации – 109,94 млрд тенге;</w:t>
      </w:r>
    </w:p>
    <w:p w14:paraId="4F223A74" w14:textId="77777777" w:rsidR="005E3D8E" w:rsidRPr="00F711A1" w:rsidRDefault="005E3D8E" w:rsidP="005E3D8E">
      <w:r w:rsidRPr="00F711A1">
        <w:t>выплаты по наследству – 33,05 млрд тенге;</w:t>
      </w:r>
    </w:p>
    <w:p w14:paraId="6F2942E3" w14:textId="77777777" w:rsidR="005E3D8E" w:rsidRPr="00F711A1" w:rsidRDefault="005E3D8E" w:rsidP="005E3D8E">
      <w:r w:rsidRPr="00F711A1">
        <w:t>выплаты при выезде на ПМЖ – 9,86 млрд тенге.</w:t>
      </w:r>
    </w:p>
    <w:p w14:paraId="1CF7FB00" w14:textId="77777777" w:rsidR="005E3D8E" w:rsidRPr="00F711A1" w:rsidRDefault="005E3D8E" w:rsidP="005E3D8E">
      <w:r w:rsidRPr="00F711A1">
        <w:t>Средняя ежемесячная пенсионная выплата из ЕНПФ по возрасту составила 35 596 тенге.</w:t>
      </w:r>
    </w:p>
    <w:p w14:paraId="7064DE47" w14:textId="77777777" w:rsidR="005E3D8E" w:rsidRPr="00F711A1" w:rsidRDefault="005E3D8E" w:rsidP="005E3D8E">
      <w:r w:rsidRPr="00F711A1">
        <w:t>Количество пенсионных счетов продолжает расти</w:t>
      </w:r>
    </w:p>
    <w:p w14:paraId="68B03B3B" w14:textId="77777777" w:rsidR="005E3D8E" w:rsidRPr="00F711A1" w:rsidRDefault="005E3D8E" w:rsidP="005E3D8E">
      <w:r w:rsidRPr="00F711A1">
        <w:t>Общее число пенсионных счетов в системе достигло 18,53 млн – за год показатель вырос на 6,2%.</w:t>
      </w:r>
    </w:p>
    <w:p w14:paraId="4BDD46EF" w14:textId="77777777" w:rsidR="005E3D8E" w:rsidRPr="00F711A1" w:rsidRDefault="005E3D8E" w:rsidP="005E3D8E">
      <w:r w:rsidRPr="00F711A1">
        <w:t>Из них:</w:t>
      </w:r>
    </w:p>
    <w:p w14:paraId="02F72C60" w14:textId="77777777" w:rsidR="005E3D8E" w:rsidRPr="00F711A1" w:rsidRDefault="005E3D8E" w:rsidP="005E3D8E">
      <w:r w:rsidRPr="00F711A1">
        <w:t>11,32 млн счетов – по обязательным пенсионным взносам;</w:t>
      </w:r>
    </w:p>
    <w:p w14:paraId="5F6E016A" w14:textId="77777777" w:rsidR="005E3D8E" w:rsidRPr="00F711A1" w:rsidRDefault="005E3D8E" w:rsidP="005E3D8E">
      <w:r w:rsidRPr="00F711A1">
        <w:t>774,4 тысяч – по профессиональным взносам;</w:t>
      </w:r>
    </w:p>
    <w:p w14:paraId="1A39359A" w14:textId="77777777" w:rsidR="005E3D8E" w:rsidRPr="00F711A1" w:rsidRDefault="005E3D8E" w:rsidP="005E3D8E">
      <w:r w:rsidRPr="00F711A1">
        <w:t>473 тысяч – по добровольным взносам.</w:t>
      </w:r>
    </w:p>
    <w:p w14:paraId="1FCA0341" w14:textId="77777777" w:rsidR="005E3D8E" w:rsidRPr="00F711A1" w:rsidRDefault="005E3D8E" w:rsidP="005E3D8E">
      <w:r w:rsidRPr="00F711A1">
        <w:t>Еще 5,76 млн составляют условные счета, на которых учитываются взносы работодателей.</w:t>
      </w:r>
    </w:p>
    <w:p w14:paraId="23EB91D5" w14:textId="77777777" w:rsidR="005E3D8E" w:rsidRPr="00F711A1" w:rsidRDefault="005E3D8E" w:rsidP="005E3D8E">
      <w:r w:rsidRPr="00F711A1">
        <w:t>Проще говоря</w:t>
      </w:r>
    </w:p>
    <w:p w14:paraId="1F465B38" w14:textId="77777777" w:rsidR="005E3D8E" w:rsidRPr="00F711A1" w:rsidRDefault="005E3D8E" w:rsidP="005E3D8E">
      <w:r w:rsidRPr="00F711A1">
        <w:t>Рост накоплений обеспечивается сразу несколькими факторами: увеличением объема взносов, инвестиционным доходом и расширением системы обязательных взносов работодателей. Одновременно казахстанцы продолжают активно использовать пенсионные накопления для улучшения жилищных условий и лечения.</w:t>
      </w:r>
    </w:p>
    <w:p w14:paraId="3BAA6948" w14:textId="5983F058" w:rsidR="00F53C8A" w:rsidRPr="00F711A1" w:rsidRDefault="003F65BE" w:rsidP="005E3D8E">
      <w:hyperlink r:id="rId58" w:history="1">
        <w:r w:rsidR="005E3D8E" w:rsidRPr="00F711A1">
          <w:rPr>
            <w:rStyle w:val="a3"/>
          </w:rPr>
          <w:t>https://digitalbusiness.kz/2026-05-18/pensionnie-nakopleniya-kazahstantsev-previsili-26-trln-tenge-skolko-deneg-hranitsya-v-enpf/</w:t>
        </w:r>
      </w:hyperlink>
    </w:p>
    <w:p w14:paraId="6927F366" w14:textId="77777777" w:rsidR="00D20B04" w:rsidRPr="00F711A1" w:rsidRDefault="00D20B04" w:rsidP="00D20B04">
      <w:pPr>
        <w:pStyle w:val="2"/>
      </w:pPr>
      <w:bookmarkStart w:id="166" w:name="_Toc230069841"/>
      <w:r w:rsidRPr="00F711A1">
        <w:lastRenderedPageBreak/>
        <w:t>Digitalbusiness.kz, 18.05.2026, Женщинам поднимут пенсионный возраст на полгода</w:t>
      </w:r>
      <w:bookmarkEnd w:id="166"/>
    </w:p>
    <w:p w14:paraId="3CB18E02" w14:textId="5E6A3DE8" w:rsidR="00D20B04" w:rsidRPr="00F711A1" w:rsidRDefault="00D20B04" w:rsidP="00D50D33">
      <w:pPr>
        <w:pStyle w:val="3"/>
      </w:pPr>
      <w:bookmarkStart w:id="167" w:name="_Toc230069842"/>
      <w:r w:rsidRPr="00F711A1">
        <w:t>На официальном сайте ЕНПФ опубликован точный график повышения пенсионного возраста для женщин в Казахстане, пишет digitalbusiness.kz</w:t>
      </w:r>
      <w:r w:rsidR="004E6422" w:rsidRPr="00F711A1">
        <w:t>.</w:t>
      </w:r>
      <w:bookmarkEnd w:id="167"/>
    </w:p>
    <w:p w14:paraId="02A1C988" w14:textId="77777777" w:rsidR="00D20B04" w:rsidRPr="00F711A1" w:rsidRDefault="00D20B04" w:rsidP="00D20B04">
      <w:r w:rsidRPr="00F711A1">
        <w:t>Когда начнут повышать</w:t>
      </w:r>
    </w:p>
    <w:p w14:paraId="13BD21FA" w14:textId="77777777" w:rsidR="00D20B04" w:rsidRPr="00F711A1" w:rsidRDefault="00D20B04" w:rsidP="00D20B04">
      <w:r w:rsidRPr="00F711A1">
        <w:t>Процедура возобновится сразу после окончания действующего моратория, который зафиксировал планку до конца 2027 года. Возраст будут поднимать поэтапно - на полгода каждый январь, пока к 2031 году он полностью не сравняется с мужским.</w:t>
      </w:r>
    </w:p>
    <w:p w14:paraId="59CD36CF" w14:textId="77777777" w:rsidR="00D20B04" w:rsidRPr="00F711A1" w:rsidRDefault="00D20B04" w:rsidP="00D20B04">
      <w:r w:rsidRPr="00F711A1">
        <w:t>Точный график по годам</w:t>
      </w:r>
    </w:p>
    <w:p w14:paraId="30BC7C84" w14:textId="77777777" w:rsidR="00D20B04" w:rsidRPr="00F711A1" w:rsidRDefault="00D20B04" w:rsidP="00D20B04">
      <w:r w:rsidRPr="00F711A1">
        <w:t>Мужчины в Казахстане продолжат выходить на заслуженный отдых в 63 года. Для женщин после завершения периода заморозки правила будут меняться следующим образом.</w:t>
      </w:r>
    </w:p>
    <w:p w14:paraId="4A019B36" w14:textId="77777777" w:rsidR="00D20B04" w:rsidRPr="00F711A1" w:rsidRDefault="00D20B04" w:rsidP="00D20B04">
      <w:r w:rsidRPr="00F711A1">
        <w:t>До наступления 2028 года планка останется прежней - 61 год. С 1 января 2028 года пенсионный возраст поднимется до 61,5 года. С января 2029 года он составит 62 года. В 2030 году ценз достигнет 62,5 года, а с 1 января 2031 года зафиксируется на финальной отметке в 63 года.</w:t>
      </w:r>
    </w:p>
    <w:p w14:paraId="3AAC367E" w14:textId="77777777" w:rsidR="00D20B04" w:rsidRPr="00F711A1" w:rsidRDefault="00D20B04" w:rsidP="00D20B04">
      <w:r w:rsidRPr="00F711A1">
        <w:t>Кто сможет выйти на заслуженный отдых раньше</w:t>
      </w:r>
    </w:p>
    <w:p w14:paraId="7BB34B5F" w14:textId="77777777" w:rsidR="00D20B04" w:rsidRPr="00F711A1" w:rsidRDefault="00D20B04" w:rsidP="00D20B04">
      <w:r w:rsidRPr="00F711A1">
        <w:t>Согласно Социальному кодексу РК, общеустановленные правила распространяются не на всех. Право на досрочный льготный выход за счет бюджета сохраняется за многодетными матерями и гражданами, проживавшими в зонах чрезвычайного экологического риска.</w:t>
      </w:r>
    </w:p>
    <w:p w14:paraId="285F8648" w14:textId="77777777" w:rsidR="00D20B04" w:rsidRPr="00F711A1" w:rsidRDefault="00D20B04" w:rsidP="00D20B04">
      <w:r w:rsidRPr="00F711A1">
        <w:t>Кроме того, казахстанцы могут воспользоваться пенсионным аннуитетом. При наличии достаточной суммы накоплений в ЕНПФ можно заключить договор со страховой компанией и начать получать ежемесячные пожизненные выплаты значительно раньше официального пенсионного возраста.</w:t>
      </w:r>
    </w:p>
    <w:p w14:paraId="4B6D0872" w14:textId="43BA16A7" w:rsidR="005E3D8E" w:rsidRPr="00F711A1" w:rsidRDefault="003F65BE" w:rsidP="00D20B04">
      <w:hyperlink r:id="rId59" w:history="1">
        <w:r w:rsidR="00D20B04" w:rsidRPr="00F711A1">
          <w:rPr>
            <w:rStyle w:val="a3"/>
          </w:rPr>
          <w:t>https://digitalbusiness.kz/2026-05-18/zhenshchinam-podnimut-pensionniy-vozrast-na-polgoda/</w:t>
        </w:r>
      </w:hyperlink>
    </w:p>
    <w:p w14:paraId="158ECAEB" w14:textId="016E4F30" w:rsidR="00D20B04" w:rsidRPr="008C44B3" w:rsidRDefault="00CB0D99" w:rsidP="00CB0D99">
      <w:pPr>
        <w:pStyle w:val="2"/>
      </w:pPr>
      <w:bookmarkStart w:id="168" w:name="_Toc230069843"/>
      <w:r>
        <w:rPr>
          <w:lang w:val="en-US"/>
        </w:rPr>
        <w:t>uchet</w:t>
      </w:r>
      <w:r w:rsidRPr="00CB0D99">
        <w:t>.</w:t>
      </w:r>
      <w:r>
        <w:rPr>
          <w:lang w:val="en-US"/>
        </w:rPr>
        <w:t>kz</w:t>
      </w:r>
      <w:r w:rsidRPr="00CB0D99">
        <w:t>, 18.05.2026, Три модели пенсионной реформы рассматривает Минтруда Казахстана</w:t>
      </w:r>
      <w:bookmarkEnd w:id="168"/>
    </w:p>
    <w:p w14:paraId="2260820E" w14:textId="77777777" w:rsidR="00CB0D99" w:rsidRPr="00CB0D99" w:rsidRDefault="00CB0D99" w:rsidP="00CB0D99">
      <w:pPr>
        <w:pStyle w:val="3"/>
      </w:pPr>
      <w:bookmarkStart w:id="169" w:name="_Toc230069844"/>
      <w:r w:rsidRPr="00CB0D99">
        <w:t xml:space="preserve">Об обсуждении масштабных изменений пенсионной системы сообщает </w:t>
      </w:r>
      <w:r w:rsidRPr="00CB0D99">
        <w:rPr>
          <w:lang w:val="en-US"/>
        </w:rPr>
        <w:t>Uchet</w:t>
      </w:r>
      <w:r w:rsidRPr="00CB0D99">
        <w:t>.</w:t>
      </w:r>
      <w:r w:rsidRPr="00CB0D99">
        <w:rPr>
          <w:lang w:val="en-US"/>
        </w:rPr>
        <w:t>kz</w:t>
      </w:r>
      <w:r w:rsidRPr="00CB0D99">
        <w:t xml:space="preserve"> Министерство рассматривает три модели пенсионной реформы:</w:t>
      </w:r>
      <w:bookmarkEnd w:id="169"/>
    </w:p>
    <w:p w14:paraId="6B6A0A02" w14:textId="77777777" w:rsidR="00CB0D99" w:rsidRPr="00CB0D99" w:rsidRDefault="00CB0D99" w:rsidP="00CB0D99">
      <w:r w:rsidRPr="00CB0D99">
        <w:t>•</w:t>
      </w:r>
      <w:r w:rsidRPr="00CB0D99">
        <w:tab/>
        <w:t>"4+1" - 4% на индивидуальный пенсионный счет, 1% - на общий счет;</w:t>
      </w:r>
    </w:p>
    <w:p w14:paraId="5E0ECE09" w14:textId="77777777" w:rsidR="00CB0D99" w:rsidRPr="00CB0D99" w:rsidRDefault="00CB0D99" w:rsidP="00CB0D99">
      <w:r w:rsidRPr="00CB0D99">
        <w:t>•</w:t>
      </w:r>
      <w:r w:rsidRPr="00CB0D99">
        <w:tab/>
        <w:t>страховая пенсия - все 5% обязательных пенсионных взносов работодателя на общий счет, чтобы затем распределять эти средства между гражданами равномерно;</w:t>
      </w:r>
    </w:p>
    <w:p w14:paraId="79030AE7" w14:textId="77777777" w:rsidR="00CB0D99" w:rsidRPr="00CB0D99" w:rsidRDefault="00CB0D99" w:rsidP="00CB0D99">
      <w:r w:rsidRPr="00CB0D99">
        <w:t>•</w:t>
      </w:r>
      <w:r w:rsidRPr="00CB0D99">
        <w:tab/>
        <w:t>стаж - пересмотр условий выхода на пенсию после 40 лет стажа.</w:t>
      </w:r>
    </w:p>
    <w:p w14:paraId="04C645BE" w14:textId="77777777" w:rsidR="00CB0D99" w:rsidRPr="00CB0D99" w:rsidRDefault="00CB0D99" w:rsidP="00CB0D99">
      <w:r w:rsidRPr="00CB0D99">
        <w:t>Окончательные подходы планируют определить до конца июня 2026 года.</w:t>
      </w:r>
    </w:p>
    <w:p w14:paraId="456E4D3C" w14:textId="77777777" w:rsidR="00CB0D99" w:rsidRPr="00CB0D99" w:rsidRDefault="00CB0D99" w:rsidP="00CB0D99">
      <w:r w:rsidRPr="00CB0D99">
        <w:lastRenderedPageBreak/>
        <w:t>Текущая система сталкивается с рядом серьезных проблем. Около 2 млн человек вообще не делают взносы в ЕНПФ, у многих граждан накопления находятся на слишком низком уровне, из-за чего существует риск остаться в будущем без достойной пенсии.</w:t>
      </w:r>
    </w:p>
    <w:p w14:paraId="5D76B5F9" w14:textId="548DC41D" w:rsidR="00CB0D99" w:rsidRPr="00CB0D99" w:rsidRDefault="003F65BE" w:rsidP="00CB0D99">
      <w:hyperlink r:id="rId60" w:history="1">
        <w:r w:rsidR="00CB0D99" w:rsidRPr="00A66943">
          <w:rPr>
            <w:rStyle w:val="a3"/>
            <w:lang w:val="en-US"/>
          </w:rPr>
          <w:t>https</w:t>
        </w:r>
        <w:r w:rsidR="00CB0D99" w:rsidRPr="00CB0D99">
          <w:rPr>
            <w:rStyle w:val="a3"/>
          </w:rPr>
          <w:t>://</w:t>
        </w:r>
        <w:r w:rsidR="00CB0D99" w:rsidRPr="00A66943">
          <w:rPr>
            <w:rStyle w:val="a3"/>
            <w:lang w:val="en-US"/>
          </w:rPr>
          <w:t>uchet</w:t>
        </w:r>
        <w:r w:rsidR="00CB0D99" w:rsidRPr="00CB0D99">
          <w:rPr>
            <w:rStyle w:val="a3"/>
          </w:rPr>
          <w:t>.</w:t>
        </w:r>
        <w:r w:rsidR="00CB0D99" w:rsidRPr="00A66943">
          <w:rPr>
            <w:rStyle w:val="a3"/>
            <w:lang w:val="en-US"/>
          </w:rPr>
          <w:t>kz</w:t>
        </w:r>
        <w:r w:rsidR="00CB0D99" w:rsidRPr="00CB0D99">
          <w:rPr>
            <w:rStyle w:val="a3"/>
          </w:rPr>
          <w:t>/</w:t>
        </w:r>
        <w:r w:rsidR="00CB0D99" w:rsidRPr="00A66943">
          <w:rPr>
            <w:rStyle w:val="a3"/>
            <w:lang w:val="en-US"/>
          </w:rPr>
          <w:t>news</w:t>
        </w:r>
        <w:r w:rsidR="00CB0D99" w:rsidRPr="00CB0D99">
          <w:rPr>
            <w:rStyle w:val="a3"/>
          </w:rPr>
          <w:t>/</w:t>
        </w:r>
        <w:r w:rsidR="00CB0D99" w:rsidRPr="00A66943">
          <w:rPr>
            <w:rStyle w:val="a3"/>
            <w:lang w:val="en-US"/>
          </w:rPr>
          <w:t>tri</w:t>
        </w:r>
        <w:r w:rsidR="00CB0D99" w:rsidRPr="00CB0D99">
          <w:rPr>
            <w:rStyle w:val="a3"/>
          </w:rPr>
          <w:t>-</w:t>
        </w:r>
        <w:r w:rsidR="00CB0D99" w:rsidRPr="00A66943">
          <w:rPr>
            <w:rStyle w:val="a3"/>
            <w:lang w:val="en-US"/>
          </w:rPr>
          <w:t>modeli</w:t>
        </w:r>
        <w:r w:rsidR="00CB0D99" w:rsidRPr="00CB0D99">
          <w:rPr>
            <w:rStyle w:val="a3"/>
          </w:rPr>
          <w:t>-</w:t>
        </w:r>
        <w:r w:rsidR="00CB0D99" w:rsidRPr="00A66943">
          <w:rPr>
            <w:rStyle w:val="a3"/>
            <w:lang w:val="en-US"/>
          </w:rPr>
          <w:t>pensionnoy</w:t>
        </w:r>
        <w:r w:rsidR="00CB0D99" w:rsidRPr="00CB0D99">
          <w:rPr>
            <w:rStyle w:val="a3"/>
          </w:rPr>
          <w:t>-</w:t>
        </w:r>
        <w:r w:rsidR="00CB0D99" w:rsidRPr="00A66943">
          <w:rPr>
            <w:rStyle w:val="a3"/>
            <w:lang w:val="en-US"/>
          </w:rPr>
          <w:t>reformy</w:t>
        </w:r>
        <w:r w:rsidR="00CB0D99" w:rsidRPr="00CB0D99">
          <w:rPr>
            <w:rStyle w:val="a3"/>
          </w:rPr>
          <w:t>-</w:t>
        </w:r>
        <w:r w:rsidR="00CB0D99" w:rsidRPr="00A66943">
          <w:rPr>
            <w:rStyle w:val="a3"/>
            <w:lang w:val="en-US"/>
          </w:rPr>
          <w:t>rassmatrivaet</w:t>
        </w:r>
        <w:r w:rsidR="00CB0D99" w:rsidRPr="00CB0D99">
          <w:rPr>
            <w:rStyle w:val="a3"/>
          </w:rPr>
          <w:t>-</w:t>
        </w:r>
        <w:r w:rsidR="00CB0D99" w:rsidRPr="00A66943">
          <w:rPr>
            <w:rStyle w:val="a3"/>
            <w:lang w:val="en-US"/>
          </w:rPr>
          <w:t>mintruda</w:t>
        </w:r>
        <w:r w:rsidR="00CB0D99" w:rsidRPr="00CB0D99">
          <w:rPr>
            <w:rStyle w:val="a3"/>
          </w:rPr>
          <w:t>-</w:t>
        </w:r>
        <w:r w:rsidR="00CB0D99" w:rsidRPr="00A66943">
          <w:rPr>
            <w:rStyle w:val="a3"/>
            <w:lang w:val="en-US"/>
          </w:rPr>
          <w:t>kazakhstana</w:t>
        </w:r>
        <w:r w:rsidR="00CB0D99" w:rsidRPr="00CB0D99">
          <w:rPr>
            <w:rStyle w:val="a3"/>
          </w:rPr>
          <w:t>-/</w:t>
        </w:r>
      </w:hyperlink>
      <w:r w:rsidR="00CB0D99" w:rsidRPr="00CB0D99">
        <w:t xml:space="preserve"> </w:t>
      </w:r>
    </w:p>
    <w:p w14:paraId="1FC72E58" w14:textId="77777777" w:rsidR="00CB0D99" w:rsidRPr="00CB0D99" w:rsidRDefault="00CB0D99" w:rsidP="00CB0D99"/>
    <w:p w14:paraId="0F91D1CE" w14:textId="77777777" w:rsidR="00111D7C" w:rsidRPr="00CB0D99" w:rsidRDefault="00111D7C" w:rsidP="00111D7C">
      <w:pPr>
        <w:pStyle w:val="10"/>
      </w:pPr>
      <w:bookmarkStart w:id="170" w:name="_Toc99271715"/>
      <w:bookmarkStart w:id="171" w:name="_Toc99318660"/>
      <w:bookmarkStart w:id="172" w:name="_Toc165991080"/>
      <w:bookmarkStart w:id="173" w:name="_Toc230069845"/>
      <w:r w:rsidRPr="00F711A1">
        <w:t>Новости пенсионной отрасли стран дальнего зарубежья</w:t>
      </w:r>
      <w:bookmarkEnd w:id="170"/>
      <w:bookmarkEnd w:id="171"/>
      <w:bookmarkEnd w:id="172"/>
      <w:bookmarkEnd w:id="173"/>
    </w:p>
    <w:p w14:paraId="4B3F7773" w14:textId="5EBFEF2C" w:rsidR="00883B35" w:rsidRPr="00883B35" w:rsidRDefault="00883B35" w:rsidP="00883B35">
      <w:pPr>
        <w:pStyle w:val="2"/>
      </w:pPr>
      <w:bookmarkStart w:id="174" w:name="_Toc230069846"/>
      <w:r>
        <w:rPr>
          <w:lang w:val="en-US"/>
        </w:rPr>
        <w:t>Press</w:t>
      </w:r>
      <w:r w:rsidRPr="00883B35">
        <w:t>.</w:t>
      </w:r>
      <w:r>
        <w:rPr>
          <w:lang w:val="en-US"/>
        </w:rPr>
        <w:t>lv</w:t>
      </w:r>
      <w:r w:rsidRPr="00883B35">
        <w:t>, 18.05.2026, Пенсионные накопления латвийцев тают на глазах: какие варианты?</w:t>
      </w:r>
      <w:bookmarkEnd w:id="174"/>
    </w:p>
    <w:p w14:paraId="7E9B1A1B" w14:textId="0CA04EC5" w:rsidR="00883B35" w:rsidRPr="008C44B3" w:rsidRDefault="00883B35" w:rsidP="00883B35">
      <w:pPr>
        <w:pStyle w:val="3"/>
      </w:pPr>
      <w:bookmarkStart w:id="175" w:name="_Toc230069847"/>
      <w:r w:rsidRPr="00883B35">
        <w:t>Военные действия США в Иране напрямую отразились и на пенсионных накоплениях 2-го и 3-го уровней. Они ушли в минус, ведь значительная их часть была вложена в американские ценные бумаги. В связи с этим, особенно накануне выборов, вновь наверняка возникнет вопрос о том, чтобы жителям Латвии дали возможность свободно распоряжаться своими накоплениями, как это уже произошло в Литве и Эстонии. Однако банковское лобби по-прежнему упорно отказывает им в этом праве.</w:t>
      </w:r>
      <w:bookmarkEnd w:id="175"/>
    </w:p>
    <w:p w14:paraId="75A22D57" w14:textId="77777777" w:rsidR="00883B35" w:rsidRPr="00CB0D99" w:rsidRDefault="00883B35" w:rsidP="00883B35">
      <w:r w:rsidRPr="00CB0D99">
        <w:t>Механизм выплат</w:t>
      </w:r>
    </w:p>
    <w:p w14:paraId="69B2570B" w14:textId="77777777" w:rsidR="00883B35" w:rsidRPr="00CB0D99" w:rsidRDefault="00883B35" w:rsidP="00883B35">
      <w:r w:rsidRPr="00CB0D99">
        <w:t>Согласно Закону о государственных пенсиях Латвии, все граждане и постоянные жители страны, которым в настоящий момент исполнилось 65 лет и у которых не менее 15 лет трудового стажа, имеют право на пенсионное пособие от государства.</w:t>
      </w:r>
    </w:p>
    <w:p w14:paraId="79C2252C" w14:textId="77777777" w:rsidR="00883B35" w:rsidRPr="00CB0D99" w:rsidRDefault="00883B35" w:rsidP="00883B35">
      <w:r w:rsidRPr="00CB0D99">
        <w:t>Оно формируется из трех уровней. За счет первого уровня выплачиваются пенсии нынешним пожилым людям, а также формируются накопления для будущих пенсионеров. Эти средства поступают в специальный государственный пенсионный бюджет.</w:t>
      </w:r>
    </w:p>
    <w:p w14:paraId="28190392" w14:textId="77777777" w:rsidR="00883B35" w:rsidRPr="00CB0D99" w:rsidRDefault="00883B35" w:rsidP="00883B35">
      <w:r w:rsidRPr="00CB0D99">
        <w:t>Уровень формируется за счет социального налога, который платит трудоспособное население Латвии. В 2026 году он составляет 34,09% от заработной платы. Причем, даже если человек работает всего несколько часов в неделю, социальный налог с работодателя взимается как с минимальной зарплаты.</w:t>
      </w:r>
    </w:p>
    <w:p w14:paraId="62AAB1CF" w14:textId="77777777" w:rsidR="00883B35" w:rsidRPr="00CB0D99" w:rsidRDefault="00883B35" w:rsidP="00883B35">
      <w:r w:rsidRPr="00CB0D99">
        <w:t>Большую часть налога (23,59%) платит работодатель, оставшиеся 10,5% удерживаются из зарплаты работника. Эти средства поступают в специальный фонд социального страхования и распределяются по нескольким направлениям.</w:t>
      </w:r>
    </w:p>
    <w:p w14:paraId="49742DC3" w14:textId="77777777" w:rsidR="00883B35" w:rsidRPr="00CB0D99" w:rsidRDefault="00883B35" w:rsidP="00883B35">
      <w:r w:rsidRPr="00CB0D99">
        <w:t>Основная часть (около 15%) идет на выплату пенсий нынешним пенсионерам по принципу солидарности. Кроме того, из соцналога оплачиваются больничные листы, пособия по беременности и родам, уходу за ребенком, безработице, страхование от несчастных случаев на производстве и профзаболеваний, а также выплаты по инвалидности.</w:t>
      </w:r>
    </w:p>
    <w:p w14:paraId="090C6A55" w14:textId="77777777" w:rsidR="00883B35" w:rsidRPr="00CB0D99" w:rsidRDefault="00883B35" w:rsidP="00883B35">
      <w:r w:rsidRPr="00CB0D99">
        <w:t>Те, кто уже получает пенсию, могут быть спокойны. В Государственном агентстве социального страхования (именно это ведомство выплачивает пенсии), а также в Министерстве благосостояния неоднократно заявляли, что никаких сбоев в выплатах не будет, так как денег хватает.</w:t>
      </w:r>
    </w:p>
    <w:p w14:paraId="3C580636" w14:textId="77777777" w:rsidR="00883B35" w:rsidRPr="00CB0D99" w:rsidRDefault="00883B35" w:rsidP="00883B35">
      <w:r w:rsidRPr="00CB0D99">
        <w:lastRenderedPageBreak/>
        <w:t>Состоится и традиционная октябрьская индексация пенсий. С учетом возросшей инфляции, вызванной подорожанием энергоресурсов, она, вероятно, будет ощутимой. Не стоит забывать, что произойдет это как раз в преддверии выборов в Сейм, и политики наверняка задобрят избирателей.</w:t>
      </w:r>
    </w:p>
    <w:p w14:paraId="17F31C76" w14:textId="77777777" w:rsidR="00883B35" w:rsidRPr="00CB0D99" w:rsidRDefault="00883B35" w:rsidP="00883B35">
      <w:r w:rsidRPr="00CB0D99">
        <w:t>Ушли в минус</w:t>
      </w:r>
    </w:p>
    <w:p w14:paraId="6497A259" w14:textId="77777777" w:rsidR="00883B35" w:rsidRPr="00CB0D99" w:rsidRDefault="00883B35" w:rsidP="00883B35">
      <w:r w:rsidRPr="00CB0D99">
        <w:t>А вот с пенсионными накоплениями 2-го и 3-го уровней ситуация иная. Все граждане и неграждане Латвии, а также лица с видом на жительство, родившиеся после 1 июля 1971 года, должны в обязательном порядке делать отчисления во 2-й пенсионный уровень. На него направляется часть социального налога, а именно 6% от общих 34%. Эти средства передаются частным банкам, которые аккумулируют их в собственных пенсионных фондах и инвестируют в акции компаний и другие доходные проекты.</w:t>
      </w:r>
    </w:p>
    <w:p w14:paraId="283C151D" w14:textId="77777777" w:rsidR="00883B35" w:rsidRPr="00CB0D99" w:rsidRDefault="00883B35" w:rsidP="00883B35">
      <w:r w:rsidRPr="00CB0D99">
        <w:t>Существует несколько пенсионных планов — от активных (с более высоким риском и потенциальной доходностью) до консервативных, обеспечивающих более стабильный, но меньший доход. Главной целью банкиров является приумножение средств, чтобы затем человек к моменту выхода на пенсию смог получить ее в большем размере.</w:t>
      </w:r>
    </w:p>
    <w:p w14:paraId="2402B8C7" w14:textId="77777777" w:rsidR="00883B35" w:rsidRPr="00CB0D99" w:rsidRDefault="00883B35" w:rsidP="00883B35">
      <w:r w:rsidRPr="00CB0D99">
        <w:t>Существует также и 3-й уровень. Это добровольное накопление денежных средств. Другими словами, человек, находясь еще в трудоспособном возрасте, может самостоятельно отчислять в пенсионный фонд (отдельно от обязательного страхового взноса) некоторую сумму, которая к моменту выхода на пенсию будет ему возвращена в качестве прибавки к основным пенсионным выплатам. Эти средства можно забрать целиком уже с 55 лет.</w:t>
      </w:r>
    </w:p>
    <w:p w14:paraId="17776976" w14:textId="77777777" w:rsidR="00883B35" w:rsidRPr="00CB0D99" w:rsidRDefault="00883B35" w:rsidP="00883B35">
      <w:r w:rsidRPr="00CB0D99">
        <w:t>Автор имел некоторую сумму на пенсионных накоплениях 3-го уровня в одном из латвийских банков. Еще в 2001 году работодатель перечислил туда 600 латов. По курсу это 844,23 евро. Все эти годы банк исправно присылал мне отчеты о работе «команды квалифицированных экспертов», инвестирующих средства в высокодоходные фонды. Однако к моменту, когда в 55 лет стало возможно снять эти деньги, на счете оказалось (с учетом оплаты услуг данных экспертов) лишь 430 евро. Впечатляющая «доходность», не правда ли?</w:t>
      </w:r>
    </w:p>
    <w:p w14:paraId="5B158C10" w14:textId="77777777" w:rsidR="00883B35" w:rsidRPr="00CB0D99" w:rsidRDefault="00883B35" w:rsidP="00883B35">
      <w:r w:rsidRPr="00CB0D99">
        <w:t>При этом во 2-м пенсионном уровне в масштабах всей страны аккумулируются огромные средства. По состоянию на начало 2026 года активы превысили 10 миллиардов евро. Однако в экономике Латвии эти деньги практически не работают — значительная их часть инвестируется в зарубежные, прежде всего американские фонды. Естественно, все управляющие при этом получают неплохую комиссию, обеспечивая себе безбедное существование.</w:t>
      </w:r>
    </w:p>
    <w:p w14:paraId="64AB247E" w14:textId="77777777" w:rsidR="00883B35" w:rsidRPr="00CB0D99" w:rsidRDefault="00883B35" w:rsidP="00883B35">
      <w:r w:rsidRPr="00CB0D99">
        <w:t xml:space="preserve">Проверить свои накопления можно через интернет-портал </w:t>
      </w:r>
      <w:r w:rsidRPr="00883B35">
        <w:rPr>
          <w:lang w:val="en-US"/>
        </w:rPr>
        <w:t>Latvija</w:t>
      </w:r>
      <w:r w:rsidRPr="00CB0D99">
        <w:t>.</w:t>
      </w:r>
      <w:r w:rsidRPr="00883B35">
        <w:rPr>
          <w:lang w:val="en-US"/>
        </w:rPr>
        <w:t>gov</w:t>
      </w:r>
      <w:r w:rsidRPr="00CB0D99">
        <w:t>.</w:t>
      </w:r>
      <w:r w:rsidRPr="00883B35">
        <w:rPr>
          <w:lang w:val="en-US"/>
        </w:rPr>
        <w:t>lv</w:t>
      </w:r>
      <w:r w:rsidRPr="00CB0D99">
        <w:t>. В среднем это составляет около 5 000 евро. Неудивительно, что у людей возникает резонное желание самим распоряжаться своими деньгами, а не доверять их банкам. Тем более что за месяц военных действий в Персидском заливе пенсионные накопления сократились примерно на 500 млн. евро.</w:t>
      </w:r>
    </w:p>
    <w:p w14:paraId="14A3D815" w14:textId="77777777" w:rsidR="00883B35" w:rsidRPr="00CB0D99" w:rsidRDefault="00883B35" w:rsidP="00883B35">
      <w:r w:rsidRPr="00CB0D99">
        <w:t>Пример соседей</w:t>
      </w:r>
    </w:p>
    <w:p w14:paraId="6CA55D17" w14:textId="77777777" w:rsidR="00883B35" w:rsidRPr="00CB0D99" w:rsidRDefault="00883B35" w:rsidP="00883B35">
      <w:r w:rsidRPr="00CB0D99">
        <w:t xml:space="preserve">Жителям Эстонии такое право уже предоставили — с 2021 года участие во втором пенсионном уровне стало добровольным. Люди получили возможность сами решать, </w:t>
      </w:r>
      <w:r w:rsidRPr="00CB0D99">
        <w:lastRenderedPageBreak/>
        <w:t>продолжать накапливать средства либо воспользоваться ими сразу, забрав их (с уплатой подоходного налога в 20%).</w:t>
      </w:r>
    </w:p>
    <w:p w14:paraId="1EF135CA" w14:textId="77777777" w:rsidR="00883B35" w:rsidRPr="00CB0D99" w:rsidRDefault="00883B35" w:rsidP="00883B35">
      <w:r w:rsidRPr="00CB0D99">
        <w:t>Тогда многие предпочли получить деньги сразу, потратив их на текущие нужды. В результате было выведено около 1,3 млрд. евро.</w:t>
      </w:r>
    </w:p>
    <w:p w14:paraId="26A95895" w14:textId="77777777" w:rsidR="00883B35" w:rsidRPr="00CB0D99" w:rsidRDefault="00883B35" w:rsidP="00883B35">
      <w:r w:rsidRPr="00CB0D99">
        <w:t>Аналогичная реформа проводится в Литве. С апреля 2026 года по апрель 2028-го жители Литвы без существенных налоговых потерь могут частично или полностью снять свои накопления. Уже около 580 тысяч человек воспользовались этим правом, забрав в общей сложности 3,2 млрд. евро. В среднем около 5 600 евро на человека.</w:t>
      </w:r>
    </w:p>
    <w:p w14:paraId="49B80992" w14:textId="77777777" w:rsidR="00883B35" w:rsidRPr="00CB0D99" w:rsidRDefault="00883B35" w:rsidP="00883B35">
      <w:r w:rsidRPr="00CB0D99">
        <w:t>При этом у соседей тоже действуют ограничения: если до пенсии еще далеко, можно снять только до 25% накоплений (с удержанием 3-процентного налога). Полностью средства разрешено изымать только в случае серьезной болезни (по списку) или если до пенсии осталось менее 5 лет.</w:t>
      </w:r>
    </w:p>
    <w:p w14:paraId="3453FDC8" w14:textId="77777777" w:rsidR="00883B35" w:rsidRPr="00CB0D99" w:rsidRDefault="00883B35" w:rsidP="00883B35">
      <w:r w:rsidRPr="00CB0D99">
        <w:t>А что у нас?</w:t>
      </w:r>
    </w:p>
    <w:p w14:paraId="153BB009" w14:textId="77777777" w:rsidR="00883B35" w:rsidRPr="00CB0D99" w:rsidRDefault="00883B35" w:rsidP="00883B35">
      <w:r w:rsidRPr="00CB0D99">
        <w:t>В Латвии же банкиры и политики с ходу заявляют о непоправимых рисках для экономики, если такие средства окажутся на руках у населения. И народные инициативы по этому вопросу были отклонены.</w:t>
      </w:r>
    </w:p>
    <w:p w14:paraId="2DDCFC99" w14:textId="77777777" w:rsidR="00883B35" w:rsidRPr="00CB0D99" w:rsidRDefault="00883B35" w:rsidP="00883B35">
      <w:r w:rsidRPr="00CB0D99">
        <w:t>Банковские эксперты подчеркивают, что это не «свободные деньги», а отложенная часть зарплаты на старость. Правда, ожидаемая прибавка к пенсии за счет 2-го уровня составит около 20 евро в месяц. К тому же становится очевидно, что рассчитывать исключительно на солидарную пенсионную систему в будущем не стоит: число работающих сокращается, а пенсионеров — растет.</w:t>
      </w:r>
    </w:p>
    <w:p w14:paraId="11D33D52" w14:textId="77777777" w:rsidR="00883B35" w:rsidRPr="00CB0D99" w:rsidRDefault="00883B35" w:rsidP="00883B35">
      <w:r w:rsidRPr="00CB0D99">
        <w:t xml:space="preserve">Сейчас на пенсию начинает выходить поколение 60-х годов, когда в Латвии был всплеск рождаемости, тогда как в </w:t>
      </w:r>
      <w:r w:rsidRPr="00883B35">
        <w:rPr>
          <w:lang w:val="en-US"/>
        </w:rPr>
        <w:t>XXI</w:t>
      </w:r>
      <w:r w:rsidRPr="00CB0D99">
        <w:t xml:space="preserve"> веке население страны, наоборот, стремительно уменьшается.</w:t>
      </w:r>
    </w:p>
    <w:p w14:paraId="6FE42E0E" w14:textId="77777777" w:rsidR="00883B35" w:rsidRPr="00CB0D99" w:rsidRDefault="00883B35" w:rsidP="00883B35">
      <w:r w:rsidRPr="00CB0D99">
        <w:t>Банки, разумеется, не заинтересованы в изменении системы: средства поступают к ним автоматически, а контроль за их управлением ограничен.</w:t>
      </w:r>
    </w:p>
    <w:p w14:paraId="1FC7C2ED" w14:textId="77777777" w:rsidR="00883B35" w:rsidRPr="00CB0D99" w:rsidRDefault="00883B35" w:rsidP="00883B35">
      <w:r w:rsidRPr="00CB0D99">
        <w:t>В Министерстве финансов обсуждают лишь возможность частичного использования этих денег в случае тяжелой болезни их владельца. Но для этого должен быть одобрен соответствующий законопроект.</w:t>
      </w:r>
    </w:p>
    <w:p w14:paraId="4D8DD0E5" w14:textId="77777777" w:rsidR="00883B35" w:rsidRPr="00CB0D99" w:rsidRDefault="00883B35" w:rsidP="00883B35">
      <w:r w:rsidRPr="00CB0D99">
        <w:t>Пока же средствами 2-го пенсионного уровня можно лишь распорядиться одним способом — передать их по наследству.</w:t>
      </w:r>
    </w:p>
    <w:p w14:paraId="5493B004" w14:textId="77777777" w:rsidR="00883B35" w:rsidRPr="00CB0D99" w:rsidRDefault="00883B35" w:rsidP="00883B35">
      <w:r w:rsidRPr="00CB0D99">
        <w:t>Александр ФЕДОТОВ</w:t>
      </w:r>
    </w:p>
    <w:p w14:paraId="288E5B1B" w14:textId="4A52A34F" w:rsidR="00883B35" w:rsidRPr="00CB0D99" w:rsidRDefault="003F65BE" w:rsidP="00883B35">
      <w:hyperlink r:id="rId61" w:history="1">
        <w:r w:rsidR="00883B35" w:rsidRPr="00A66943">
          <w:rPr>
            <w:rStyle w:val="a3"/>
            <w:lang w:val="en-US"/>
          </w:rPr>
          <w:t>https</w:t>
        </w:r>
        <w:r w:rsidR="00883B35" w:rsidRPr="00CB0D99">
          <w:rPr>
            <w:rStyle w:val="a3"/>
          </w:rPr>
          <w:t>://</w:t>
        </w:r>
        <w:r w:rsidR="00883B35" w:rsidRPr="00A66943">
          <w:rPr>
            <w:rStyle w:val="a3"/>
            <w:lang w:val="en-US"/>
          </w:rPr>
          <w:t>press</w:t>
        </w:r>
        <w:r w:rsidR="00883B35" w:rsidRPr="00CB0D99">
          <w:rPr>
            <w:rStyle w:val="a3"/>
          </w:rPr>
          <w:t>.</w:t>
        </w:r>
        <w:r w:rsidR="00883B35" w:rsidRPr="00A66943">
          <w:rPr>
            <w:rStyle w:val="a3"/>
            <w:lang w:val="en-US"/>
          </w:rPr>
          <w:t>lv</w:t>
        </w:r>
        <w:r w:rsidR="00883B35" w:rsidRPr="00CB0D99">
          <w:rPr>
            <w:rStyle w:val="a3"/>
          </w:rPr>
          <w:t>/</w:t>
        </w:r>
        <w:r w:rsidR="00883B35" w:rsidRPr="00A66943">
          <w:rPr>
            <w:rStyle w:val="a3"/>
            <w:lang w:val="en-US"/>
          </w:rPr>
          <w:t>post</w:t>
        </w:r>
        <w:r w:rsidR="00883B35" w:rsidRPr="00CB0D99">
          <w:rPr>
            <w:rStyle w:val="a3"/>
          </w:rPr>
          <w:t>/</w:t>
        </w:r>
        <w:r w:rsidR="00883B35" w:rsidRPr="00A66943">
          <w:rPr>
            <w:rStyle w:val="a3"/>
            <w:lang w:val="en-US"/>
          </w:rPr>
          <w:t>pensionnye</w:t>
        </w:r>
        <w:r w:rsidR="00883B35" w:rsidRPr="00CB0D99">
          <w:rPr>
            <w:rStyle w:val="a3"/>
          </w:rPr>
          <w:t>-</w:t>
        </w:r>
        <w:r w:rsidR="00883B35" w:rsidRPr="00A66943">
          <w:rPr>
            <w:rStyle w:val="a3"/>
            <w:lang w:val="en-US"/>
          </w:rPr>
          <w:t>nakopleniya</w:t>
        </w:r>
        <w:r w:rsidR="00883B35" w:rsidRPr="00CB0D99">
          <w:rPr>
            <w:rStyle w:val="a3"/>
          </w:rPr>
          <w:t>-</w:t>
        </w:r>
        <w:r w:rsidR="00883B35" w:rsidRPr="00A66943">
          <w:rPr>
            <w:rStyle w:val="a3"/>
            <w:lang w:val="en-US"/>
          </w:rPr>
          <w:t>latvijtsev</w:t>
        </w:r>
        <w:r w:rsidR="00883B35" w:rsidRPr="00CB0D99">
          <w:rPr>
            <w:rStyle w:val="a3"/>
          </w:rPr>
          <w:t>-</w:t>
        </w:r>
        <w:r w:rsidR="00883B35" w:rsidRPr="00A66943">
          <w:rPr>
            <w:rStyle w:val="a3"/>
            <w:lang w:val="en-US"/>
          </w:rPr>
          <w:t>tayut</w:t>
        </w:r>
        <w:r w:rsidR="00883B35" w:rsidRPr="00CB0D99">
          <w:rPr>
            <w:rStyle w:val="a3"/>
          </w:rPr>
          <w:t>-</w:t>
        </w:r>
        <w:r w:rsidR="00883B35" w:rsidRPr="00A66943">
          <w:rPr>
            <w:rStyle w:val="a3"/>
            <w:lang w:val="en-US"/>
          </w:rPr>
          <w:t>na</w:t>
        </w:r>
        <w:r w:rsidR="00883B35" w:rsidRPr="00CB0D99">
          <w:rPr>
            <w:rStyle w:val="a3"/>
          </w:rPr>
          <w:t>-</w:t>
        </w:r>
        <w:r w:rsidR="00883B35" w:rsidRPr="00A66943">
          <w:rPr>
            <w:rStyle w:val="a3"/>
            <w:lang w:val="en-US"/>
          </w:rPr>
          <w:t>glazah</w:t>
        </w:r>
        <w:r w:rsidR="00883B35" w:rsidRPr="00CB0D99">
          <w:rPr>
            <w:rStyle w:val="a3"/>
          </w:rPr>
          <w:t>-</w:t>
        </w:r>
        <w:r w:rsidR="00883B35" w:rsidRPr="00A66943">
          <w:rPr>
            <w:rStyle w:val="a3"/>
            <w:lang w:val="en-US"/>
          </w:rPr>
          <w:t>kakie</w:t>
        </w:r>
        <w:r w:rsidR="00883B35" w:rsidRPr="00CB0D99">
          <w:rPr>
            <w:rStyle w:val="a3"/>
          </w:rPr>
          <w:t>-</w:t>
        </w:r>
        <w:r w:rsidR="00883B35" w:rsidRPr="00A66943">
          <w:rPr>
            <w:rStyle w:val="a3"/>
            <w:lang w:val="en-US"/>
          </w:rPr>
          <w:t>varianty</w:t>
        </w:r>
      </w:hyperlink>
      <w:r w:rsidR="00883B35" w:rsidRPr="00CB0D99">
        <w:t xml:space="preserve"> </w:t>
      </w:r>
    </w:p>
    <w:p w14:paraId="7B3408D2" w14:textId="071D88E8" w:rsidR="0048427F" w:rsidRPr="00F711A1" w:rsidRDefault="0048427F" w:rsidP="0048427F">
      <w:pPr>
        <w:pStyle w:val="2"/>
      </w:pPr>
      <w:bookmarkStart w:id="176" w:name="_Toc230069848"/>
      <w:bookmarkEnd w:id="116"/>
      <w:r w:rsidRPr="00F711A1">
        <w:t>Bourgas.ru, 18.05.2026, Пенсионный возраст в Болгарии повышаться не будет</w:t>
      </w:r>
      <w:bookmarkEnd w:id="176"/>
    </w:p>
    <w:p w14:paraId="16435554" w14:textId="77777777" w:rsidR="0048427F" w:rsidRPr="00F711A1" w:rsidRDefault="0048427F" w:rsidP="00D50D33">
      <w:pPr>
        <w:pStyle w:val="3"/>
      </w:pPr>
      <w:bookmarkStart w:id="177" w:name="_Toc230069849"/>
      <w:r w:rsidRPr="00F711A1">
        <w:t>Как сообщает bourgas.ru, пенсионный возраст в Болгарии, который сегодня составляется 65 лет, повышаться не будет.</w:t>
      </w:r>
      <w:bookmarkEnd w:id="177"/>
    </w:p>
    <w:p w14:paraId="302D46DE" w14:textId="77777777" w:rsidR="0048427F" w:rsidRPr="00F711A1" w:rsidRDefault="0048427F" w:rsidP="0048427F">
      <w:r w:rsidRPr="00F711A1">
        <w:t>Текущая ситуация в пенсионной системе</w:t>
      </w:r>
    </w:p>
    <w:p w14:paraId="540473D6" w14:textId="77777777" w:rsidR="0048427F" w:rsidRPr="00F711A1" w:rsidRDefault="0048427F" w:rsidP="0048427F">
      <w:r w:rsidRPr="00F711A1">
        <w:lastRenderedPageBreak/>
        <w:t>В профессиональной среде в настоящее время не рассматривается вопрос дальнейшего повышения пенсионного возраста. Реформы, запущенные в 2015 году, предусматривающие постепенное увеличение пенсионного возраста и его выравнивание для мужчин и женщин, продолжают действовать и пока не завершены. Ожидается, что их реализация продлится до 2038 года, после чего может быть начато обсуждение новых изменений.</w:t>
      </w:r>
    </w:p>
    <w:p w14:paraId="49DCB3A1" w14:textId="77777777" w:rsidR="0048427F" w:rsidRPr="00F711A1" w:rsidRDefault="0048427F" w:rsidP="0048427F">
      <w:r w:rsidRPr="00F711A1">
        <w:t>Об этом заявила председатель Экономического и социального совета Зорница Русинова. По её словам, именно этот орган подготовил один из аналитических документов по стабилизации пенсионной системы, который может лечь в основу будущих реформ.</w:t>
      </w:r>
    </w:p>
    <w:p w14:paraId="32E40DFE" w14:textId="77777777" w:rsidR="0048427F" w:rsidRPr="00F711A1" w:rsidRDefault="0048427F" w:rsidP="0048427F">
      <w:r w:rsidRPr="00F711A1">
        <w:t>Действующие параметры пенсионного возраста</w:t>
      </w:r>
    </w:p>
    <w:p w14:paraId="71F98F54" w14:textId="77777777" w:rsidR="0048427F" w:rsidRPr="00F711A1" w:rsidRDefault="0048427F" w:rsidP="0048427F">
      <w:r w:rsidRPr="00F711A1">
        <w:t>На данный момент пенсионный возраст в третьей категории труда составляет 62 года и 6 месяцев для женщин и 64 года и 9 месяцев для мужчин. Согласно действующим изменениям, к 2037 году пенсионный возраст будет повышен до 65 лет для обоих полов.</w:t>
      </w:r>
    </w:p>
    <w:p w14:paraId="0DFC835A" w14:textId="77777777" w:rsidR="0048427F" w:rsidRPr="00F711A1" w:rsidRDefault="0048427F" w:rsidP="0048427F">
      <w:r w:rsidRPr="00F711A1">
        <w:t>Подход к будущим изменениям</w:t>
      </w:r>
    </w:p>
    <w:p w14:paraId="2B47D4A9" w14:textId="77777777" w:rsidR="0048427F" w:rsidRPr="00F711A1" w:rsidRDefault="0048427F" w:rsidP="0048427F">
      <w:r w:rsidRPr="00F711A1">
        <w:t>Зорница Русинова подчеркнула, что любые серьёзные изменения в пенсионной системе требуют комплексного экспертного подхода. Речь идёт об обязательных актуарных расчётах, широком диалоге между работодателями и профсоюзами, а также о прозрачном и долгосрочном информировании общества.</w:t>
      </w:r>
    </w:p>
    <w:p w14:paraId="7DB61D60" w14:textId="77777777" w:rsidR="0048427F" w:rsidRPr="00F711A1" w:rsidRDefault="0048427F" w:rsidP="0048427F">
      <w:r w:rsidRPr="00F711A1">
        <w:t>Она отметила, что подобные реформы должны планироваться на длительный период. В качестве примера был приведён опыт Канады, где изменения в пенсионной системе готовились с горизонтом около 25 лет. В Болгарии же ключевые решения нередко принимаются в сжатые сроки.</w:t>
      </w:r>
    </w:p>
    <w:p w14:paraId="4E91DEBD" w14:textId="77777777" w:rsidR="0048427F" w:rsidRPr="00F711A1" w:rsidRDefault="0048427F" w:rsidP="0048427F">
      <w:r w:rsidRPr="00F711A1">
        <w:t>Социальные и демографические факторы</w:t>
      </w:r>
    </w:p>
    <w:p w14:paraId="4D1AE408" w14:textId="77777777" w:rsidR="0048427F" w:rsidRPr="00F711A1" w:rsidRDefault="0048427F" w:rsidP="0048427F">
      <w:r w:rsidRPr="00F711A1">
        <w:t>Также Русинова обратила внимание на изменение активности населения старшего возраста. По её словам, после 55 лет человек сохраняет трудоспособность и может осваивать новые направления деятельности, менять карьеру или образ жизни.</w:t>
      </w:r>
    </w:p>
    <w:p w14:paraId="1BAAEBEA" w14:textId="77777777" w:rsidR="0048427F" w:rsidRPr="00F711A1" w:rsidRDefault="0048427F" w:rsidP="0048427F">
      <w:r w:rsidRPr="00F711A1">
        <w:t>Этот период она назвала важным этапом для планирования будущих доходов и подготовки к пенсионному периоду.</w:t>
      </w:r>
    </w:p>
    <w:p w14:paraId="682A7CE9" w14:textId="6965CA72" w:rsidR="00CA32BC" w:rsidRPr="00F711A1" w:rsidRDefault="003F65BE" w:rsidP="0048427F">
      <w:hyperlink r:id="rId62" w:history="1">
        <w:r w:rsidR="0048427F" w:rsidRPr="00F711A1">
          <w:rPr>
            <w:rStyle w:val="a3"/>
          </w:rPr>
          <w:t>https://bourgas.ru/pensionnyy-vozrast-v-bolgarii-povyshatsya-ne-budet/</w:t>
        </w:r>
      </w:hyperlink>
    </w:p>
    <w:p w14:paraId="7CF0858A" w14:textId="77777777" w:rsidR="0048427F" w:rsidRPr="00F711A1" w:rsidRDefault="0048427F" w:rsidP="0048427F"/>
    <w:sectPr w:rsidR="0048427F" w:rsidRPr="00F711A1" w:rsidSect="00B01BEA">
      <w:headerReference w:type="default" r:id="rId63"/>
      <w:footerReference w:type="default" r:id="rId64"/>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F8D8F" w14:textId="77777777" w:rsidR="003F65BE" w:rsidRDefault="003F65BE">
      <w:r>
        <w:separator/>
      </w:r>
    </w:p>
  </w:endnote>
  <w:endnote w:type="continuationSeparator" w:id="0">
    <w:p w14:paraId="40F9421B" w14:textId="77777777" w:rsidR="003F65BE" w:rsidRDefault="003F6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26B16" w14:textId="2EFB17E1" w:rsidR="00D64E5C" w:rsidRPr="00D64E5C" w:rsidRDefault="00D64E5C" w:rsidP="00D64E5C">
    <w:pPr>
      <w:pStyle w:val="af4"/>
      <w:pBdr>
        <w:top w:val="thinThickSmallGap" w:sz="24" w:space="1" w:color="622423"/>
      </w:pBdr>
      <w:tabs>
        <w:tab w:val="clear" w:pos="4677"/>
        <w:tab w:val="clear" w:pos="9355"/>
        <w:tab w:val="right" w:pos="9071"/>
      </w:tabs>
      <w:rPr>
        <w:rFonts w:ascii="Cambria" w:hAnsi="Cambria"/>
      </w:rPr>
    </w:pPr>
    <w:r w:rsidRPr="00D64E5C">
      <w:tab/>
    </w:r>
    <w:r w:rsidR="0016758D" w:rsidRPr="00CB47BF">
      <w:rPr>
        <w:b/>
      </w:rPr>
      <w:fldChar w:fldCharType="begin"/>
    </w:r>
    <w:r w:rsidRPr="00CB47BF">
      <w:rPr>
        <w:b/>
      </w:rPr>
      <w:instrText xml:space="preserve"> PAGE   \* MERGEFORMAT </w:instrText>
    </w:r>
    <w:r w:rsidR="0016758D" w:rsidRPr="00CB47BF">
      <w:rPr>
        <w:b/>
      </w:rPr>
      <w:fldChar w:fldCharType="separate"/>
    </w:r>
    <w:r w:rsidR="0050746E" w:rsidRPr="0050746E">
      <w:rPr>
        <w:rFonts w:ascii="Cambria" w:hAnsi="Cambria"/>
        <w:b/>
        <w:noProof/>
      </w:rPr>
      <w:t>98</w:t>
    </w:r>
    <w:r w:rsidR="0016758D" w:rsidRPr="00CB47BF">
      <w:rPr>
        <w:b/>
      </w:rPr>
      <w:fldChar w:fldCharType="end"/>
    </w:r>
  </w:p>
  <w:p w14:paraId="7422EB21" w14:textId="77777777" w:rsidR="00876F05" w:rsidRPr="00D15988" w:rsidRDefault="00876F05" w:rsidP="00D64E5C">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2E675" w14:textId="77777777" w:rsidR="003F65BE" w:rsidRDefault="003F65BE">
      <w:r>
        <w:separator/>
      </w:r>
    </w:p>
  </w:footnote>
  <w:footnote w:type="continuationSeparator" w:id="0">
    <w:p w14:paraId="01DE2D56" w14:textId="77777777" w:rsidR="003F65BE" w:rsidRDefault="003F65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00D38" w14:textId="7D1CD740" w:rsidR="00CB76D2" w:rsidRDefault="009C5A94" w:rsidP="00122493">
    <w:pPr>
      <w:tabs>
        <w:tab w:val="left" w:pos="555"/>
        <w:tab w:val="right" w:pos="9071"/>
      </w:tabs>
      <w:jc w:val="center"/>
    </w:pPr>
    <w:r>
      <w:rPr>
        <w:noProof/>
      </w:rPr>
      <mc:AlternateContent>
        <mc:Choice Requires="wps">
          <w:drawing>
            <wp:anchor distT="0" distB="0" distL="114300" distR="114300" simplePos="0" relativeHeight="251657728" behindDoc="0" locked="0" layoutInCell="1" allowOverlap="1" wp14:anchorId="02F52629" wp14:editId="4D3ECBCA">
              <wp:simplePos x="0" y="0"/>
              <wp:positionH relativeFrom="column">
                <wp:posOffset>1619250</wp:posOffset>
              </wp:positionH>
              <wp:positionV relativeFrom="paragraph">
                <wp:posOffset>-173990</wp:posOffset>
              </wp:positionV>
              <wp:extent cx="2395220" cy="396875"/>
              <wp:effectExtent l="0" t="6985" r="5080" b="5715"/>
              <wp:wrapNone/>
              <wp:docPr id="134399825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3968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A8EF61" w14:textId="77777777" w:rsidR="00122493" w:rsidRPr="000C041B" w:rsidRDefault="00122493" w:rsidP="00122493">
                          <w:pPr>
                            <w:ind w:right="423"/>
                            <w:jc w:val="center"/>
                            <w:rPr>
                              <w:rFonts w:cs="Arial"/>
                              <w:b/>
                              <w:color w:val="EEECE1"/>
                              <w:sz w:val="6"/>
                              <w:szCs w:val="6"/>
                            </w:rPr>
                          </w:pPr>
                          <w:r w:rsidRPr="000C041B">
                            <w:rPr>
                              <w:rFonts w:cs="Arial"/>
                              <w:b/>
                              <w:color w:val="EEECE1"/>
                              <w:sz w:val="6"/>
                              <w:szCs w:val="6"/>
                            </w:rPr>
                            <w:t xml:space="preserve">        </w:t>
                          </w:r>
                        </w:p>
                        <w:p w14:paraId="56F45AA4" w14:textId="77777777" w:rsidR="00122493" w:rsidRPr="00D15988" w:rsidRDefault="00122493" w:rsidP="00122493">
                          <w:pPr>
                            <w:ind w:right="423"/>
                            <w:jc w:val="center"/>
                            <w:rPr>
                              <w:rFonts w:cs="Arial"/>
                              <w:b/>
                              <w:u w:val="single"/>
                            </w:rPr>
                          </w:pPr>
                          <w:r w:rsidRPr="000C041B">
                            <w:rPr>
                              <w:rFonts w:cs="Arial"/>
                              <w:b/>
                            </w:rPr>
                            <w:t xml:space="preserve">       </w:t>
                          </w:r>
                          <w:r w:rsidR="00CB76D2">
                            <w:rPr>
                              <w:rFonts w:cs="Arial"/>
                              <w:b/>
                              <w:u w:val="single"/>
                            </w:rPr>
                            <w:t>МО</w:t>
                          </w:r>
                          <w:r w:rsidRPr="00D15988">
                            <w:rPr>
                              <w:rFonts w:cs="Arial"/>
                              <w:b/>
                              <w:u w:val="single"/>
                            </w:rPr>
                            <w:t>НИТОРИНГ СМИ</w:t>
                          </w:r>
                        </w:p>
                        <w:p w14:paraId="77462FD3" w14:textId="77777777" w:rsidR="00122493" w:rsidRPr="007336C7" w:rsidRDefault="00122493" w:rsidP="00122493">
                          <w:pPr>
                            <w:ind w:right="423"/>
                            <w:rPr>
                              <w:rFonts w:cs="Arial"/>
                            </w:rPr>
                          </w:pPr>
                        </w:p>
                        <w:p w14:paraId="5AA5A138" w14:textId="77777777" w:rsidR="00122493" w:rsidRPr="00267F53" w:rsidRDefault="00122493" w:rsidP="001224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52629" id="AutoShape 10" o:spid="_x0000_s1026" style="position:absolute;left:0;text-align:left;margin-left:127.5pt;margin-top:-13.7pt;width:188.6pt;height:3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" stroked="f">
              <v:textbox>
                <w:txbxContent>
                  <w:p w14:paraId="67A8EF61" w14:textId="77777777" w:rsidR="00122493" w:rsidRPr="000C041B" w:rsidRDefault="00122493" w:rsidP="00122493">
                    <w:pPr>
                      <w:ind w:right="423"/>
                      <w:jc w:val="center"/>
                      <w:rPr>
                        <w:rFonts w:cs="Arial"/>
                        <w:b/>
                        <w:color w:val="EEECE1"/>
                        <w:sz w:val="6"/>
                        <w:szCs w:val="6"/>
                      </w:rPr>
                    </w:pPr>
                    <w:r w:rsidRPr="000C041B">
                      <w:rPr>
                        <w:rFonts w:cs="Arial"/>
                        <w:b/>
                        <w:color w:val="EEECE1"/>
                        <w:sz w:val="6"/>
                        <w:szCs w:val="6"/>
                      </w:rPr>
                      <w:t xml:space="preserve">        </w:t>
                    </w:r>
                  </w:p>
                  <w:p w14:paraId="56F45AA4" w14:textId="77777777" w:rsidR="00122493" w:rsidRPr="00D15988" w:rsidRDefault="00122493" w:rsidP="00122493">
                    <w:pPr>
                      <w:ind w:right="423"/>
                      <w:jc w:val="center"/>
                      <w:rPr>
                        <w:rFonts w:cs="Arial"/>
                        <w:b/>
                        <w:u w:val="single"/>
                      </w:rPr>
                    </w:pPr>
                    <w:r w:rsidRPr="000C041B">
                      <w:rPr>
                        <w:rFonts w:cs="Arial"/>
                        <w:b/>
                      </w:rPr>
                      <w:t xml:space="preserve">       </w:t>
                    </w:r>
                    <w:r w:rsidR="00CB76D2">
                      <w:rPr>
                        <w:rFonts w:cs="Arial"/>
                        <w:b/>
                        <w:u w:val="single"/>
                      </w:rPr>
                      <w:t>МО</w:t>
                    </w:r>
                    <w:r w:rsidRPr="00D15988">
                      <w:rPr>
                        <w:rFonts w:cs="Arial"/>
                        <w:b/>
                        <w:u w:val="single"/>
                      </w:rPr>
                      <w:t>НИТОРИНГ СМИ</w:t>
                    </w:r>
                  </w:p>
                  <w:p w14:paraId="77462FD3" w14:textId="77777777" w:rsidR="00122493" w:rsidRPr="007336C7" w:rsidRDefault="00122493" w:rsidP="00122493">
                    <w:pPr>
                      <w:ind w:right="423"/>
                      <w:rPr>
                        <w:rFonts w:cs="Arial"/>
                      </w:rPr>
                    </w:pPr>
                  </w:p>
                  <w:p w14:paraId="5AA5A138" w14:textId="77777777" w:rsidR="00122493" w:rsidRPr="00267F53" w:rsidRDefault="00122493" w:rsidP="00122493"/>
                </w:txbxContent>
              </v:textbox>
            </v:roundrect>
          </w:pict>
        </mc:Fallback>
      </mc:AlternateContent>
    </w:r>
    <w:r w:rsidR="00122493">
      <w:t xml:space="preserve">             </w:t>
    </w:r>
  </w:p>
  <w:p w14:paraId="26F7ECB2" w14:textId="56E9D0FD" w:rsidR="00122493" w:rsidRDefault="00CB76D2" w:rsidP="00122493">
    <w:pPr>
      <w:tabs>
        <w:tab w:val="left" w:pos="555"/>
        <w:tab w:val="right" w:pos="9071"/>
      </w:tabs>
      <w:jc w:val="center"/>
    </w:pPr>
    <w:r>
      <w:tab/>
    </w:r>
    <w:r w:rsidR="00122493">
      <w:tab/>
    </w:r>
    <w:r w:rsidR="009C5A94">
      <w:rPr>
        <w:noProof/>
      </w:rPr>
      <w:drawing>
        <wp:inline distT="0" distB="0" distL="0" distR="0" wp14:anchorId="11C5ADCB" wp14:editId="2DBA15FA">
          <wp:extent cx="2179955" cy="49720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9955" cy="4972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AC29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747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646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45E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7858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15:restartNumberingAfterBreak="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BF6065A"/>
    <w:multiLevelType w:val="multilevel"/>
    <w:tmpl w:val="B098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2"/>
  </w:num>
  <w:num w:numId="3">
    <w:abstractNumId w:val="28"/>
  </w:num>
  <w:num w:numId="4">
    <w:abstractNumId w:val="17"/>
  </w:num>
  <w:num w:numId="5">
    <w:abstractNumId w:val="18"/>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1"/>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5"/>
  </w:num>
  <w:num w:numId="12">
    <w:abstractNumId w:val="1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9"/>
  </w:num>
  <w:num w:numId="24">
    <w:abstractNumId w:val="26"/>
  </w:num>
  <w:num w:numId="25">
    <w:abstractNumId w:val="20"/>
  </w:num>
  <w:num w:numId="26">
    <w:abstractNumId w:val="13"/>
  </w:num>
  <w:num w:numId="27">
    <w:abstractNumId w:val="11"/>
  </w:num>
  <w:num w:numId="28">
    <w:abstractNumId w:val="22"/>
  </w:num>
  <w:num w:numId="29">
    <w:abstractNumId w:val="23"/>
  </w:num>
  <w:num w:numId="30">
    <w:abstractNumId w:val="14"/>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ABA"/>
    <w:rsid w:val="00000423"/>
    <w:rsid w:val="000008BF"/>
    <w:rsid w:val="00000925"/>
    <w:rsid w:val="00000C34"/>
    <w:rsid w:val="00001218"/>
    <w:rsid w:val="00001928"/>
    <w:rsid w:val="00001DC7"/>
    <w:rsid w:val="000024DF"/>
    <w:rsid w:val="000032A8"/>
    <w:rsid w:val="00003588"/>
    <w:rsid w:val="00003792"/>
    <w:rsid w:val="00003997"/>
    <w:rsid w:val="00004024"/>
    <w:rsid w:val="0000408E"/>
    <w:rsid w:val="000045B5"/>
    <w:rsid w:val="000045C7"/>
    <w:rsid w:val="000046BE"/>
    <w:rsid w:val="00004CBC"/>
    <w:rsid w:val="000060F4"/>
    <w:rsid w:val="00006AB3"/>
    <w:rsid w:val="00007352"/>
    <w:rsid w:val="0000788E"/>
    <w:rsid w:val="00011DCE"/>
    <w:rsid w:val="00011F4B"/>
    <w:rsid w:val="00012066"/>
    <w:rsid w:val="00013CA1"/>
    <w:rsid w:val="000144B1"/>
    <w:rsid w:val="0001460C"/>
    <w:rsid w:val="00014851"/>
    <w:rsid w:val="00014ED6"/>
    <w:rsid w:val="00015103"/>
    <w:rsid w:val="00016578"/>
    <w:rsid w:val="000166B7"/>
    <w:rsid w:val="000173F8"/>
    <w:rsid w:val="00017DAF"/>
    <w:rsid w:val="000214CF"/>
    <w:rsid w:val="0002219C"/>
    <w:rsid w:val="000224D4"/>
    <w:rsid w:val="00022552"/>
    <w:rsid w:val="00022EEA"/>
    <w:rsid w:val="0002331C"/>
    <w:rsid w:val="0002368C"/>
    <w:rsid w:val="0002440D"/>
    <w:rsid w:val="00024DD7"/>
    <w:rsid w:val="000252F4"/>
    <w:rsid w:val="00025C39"/>
    <w:rsid w:val="00025D7E"/>
    <w:rsid w:val="00026667"/>
    <w:rsid w:val="00026696"/>
    <w:rsid w:val="00026A5A"/>
    <w:rsid w:val="00026B66"/>
    <w:rsid w:val="00026FD0"/>
    <w:rsid w:val="00027A51"/>
    <w:rsid w:val="00027BC4"/>
    <w:rsid w:val="00027FFA"/>
    <w:rsid w:val="00030572"/>
    <w:rsid w:val="0003060B"/>
    <w:rsid w:val="000306B3"/>
    <w:rsid w:val="00031095"/>
    <w:rsid w:val="00031459"/>
    <w:rsid w:val="000316E1"/>
    <w:rsid w:val="00031BEF"/>
    <w:rsid w:val="00032FE8"/>
    <w:rsid w:val="00033896"/>
    <w:rsid w:val="000342C0"/>
    <w:rsid w:val="00034842"/>
    <w:rsid w:val="00035A6F"/>
    <w:rsid w:val="00035EF6"/>
    <w:rsid w:val="0003736E"/>
    <w:rsid w:val="0003750D"/>
    <w:rsid w:val="00040453"/>
    <w:rsid w:val="00040688"/>
    <w:rsid w:val="0004081E"/>
    <w:rsid w:val="000425D1"/>
    <w:rsid w:val="00042F75"/>
    <w:rsid w:val="0004327C"/>
    <w:rsid w:val="000434FF"/>
    <w:rsid w:val="00043EB5"/>
    <w:rsid w:val="000449B0"/>
    <w:rsid w:val="00044DAB"/>
    <w:rsid w:val="00044FF0"/>
    <w:rsid w:val="00046577"/>
    <w:rsid w:val="0004668F"/>
    <w:rsid w:val="00046E6B"/>
    <w:rsid w:val="00046F49"/>
    <w:rsid w:val="00047284"/>
    <w:rsid w:val="000475BD"/>
    <w:rsid w:val="00047902"/>
    <w:rsid w:val="000479AC"/>
    <w:rsid w:val="000479B5"/>
    <w:rsid w:val="00047CA3"/>
    <w:rsid w:val="00047D25"/>
    <w:rsid w:val="00047DF0"/>
    <w:rsid w:val="00047E8B"/>
    <w:rsid w:val="00051033"/>
    <w:rsid w:val="0005172F"/>
    <w:rsid w:val="00051910"/>
    <w:rsid w:val="00051AC6"/>
    <w:rsid w:val="000536D6"/>
    <w:rsid w:val="00053F0D"/>
    <w:rsid w:val="000551CD"/>
    <w:rsid w:val="00055295"/>
    <w:rsid w:val="00056890"/>
    <w:rsid w:val="00056FB7"/>
    <w:rsid w:val="00056FC1"/>
    <w:rsid w:val="00057E6B"/>
    <w:rsid w:val="00057EDF"/>
    <w:rsid w:val="00057F9D"/>
    <w:rsid w:val="00060215"/>
    <w:rsid w:val="000609EC"/>
    <w:rsid w:val="00060BE3"/>
    <w:rsid w:val="00060C72"/>
    <w:rsid w:val="00060DFF"/>
    <w:rsid w:val="00060FA8"/>
    <w:rsid w:val="000610AF"/>
    <w:rsid w:val="000610D7"/>
    <w:rsid w:val="000621BE"/>
    <w:rsid w:val="000623CD"/>
    <w:rsid w:val="00062422"/>
    <w:rsid w:val="0006388C"/>
    <w:rsid w:val="00064511"/>
    <w:rsid w:val="0006456B"/>
    <w:rsid w:val="00064657"/>
    <w:rsid w:val="00064F8E"/>
    <w:rsid w:val="00065194"/>
    <w:rsid w:val="0006546E"/>
    <w:rsid w:val="0006553D"/>
    <w:rsid w:val="00067548"/>
    <w:rsid w:val="00067BB4"/>
    <w:rsid w:val="00067F39"/>
    <w:rsid w:val="00071D93"/>
    <w:rsid w:val="000720C5"/>
    <w:rsid w:val="000726EE"/>
    <w:rsid w:val="00072BE2"/>
    <w:rsid w:val="00073070"/>
    <w:rsid w:val="00073671"/>
    <w:rsid w:val="0007372A"/>
    <w:rsid w:val="00073790"/>
    <w:rsid w:val="000740B6"/>
    <w:rsid w:val="000749A3"/>
    <w:rsid w:val="000755E4"/>
    <w:rsid w:val="0007579D"/>
    <w:rsid w:val="00075912"/>
    <w:rsid w:val="000759EE"/>
    <w:rsid w:val="00076407"/>
    <w:rsid w:val="00076AD1"/>
    <w:rsid w:val="00076EF5"/>
    <w:rsid w:val="00077B8F"/>
    <w:rsid w:val="00080608"/>
    <w:rsid w:val="0008110E"/>
    <w:rsid w:val="00081505"/>
    <w:rsid w:val="0008167F"/>
    <w:rsid w:val="00083502"/>
    <w:rsid w:val="0008384D"/>
    <w:rsid w:val="00083C23"/>
    <w:rsid w:val="00084E2A"/>
    <w:rsid w:val="00084F93"/>
    <w:rsid w:val="00085E50"/>
    <w:rsid w:val="00085EB1"/>
    <w:rsid w:val="00086433"/>
    <w:rsid w:val="000867E7"/>
    <w:rsid w:val="000869A3"/>
    <w:rsid w:val="00086E3C"/>
    <w:rsid w:val="0008719E"/>
    <w:rsid w:val="00087714"/>
    <w:rsid w:val="000904AD"/>
    <w:rsid w:val="000905F2"/>
    <w:rsid w:val="000907CC"/>
    <w:rsid w:val="000912D7"/>
    <w:rsid w:val="00091BE5"/>
    <w:rsid w:val="00091E81"/>
    <w:rsid w:val="00092188"/>
    <w:rsid w:val="00092B0E"/>
    <w:rsid w:val="00092B60"/>
    <w:rsid w:val="00093E4A"/>
    <w:rsid w:val="0009401E"/>
    <w:rsid w:val="00094725"/>
    <w:rsid w:val="0009547A"/>
    <w:rsid w:val="000954BA"/>
    <w:rsid w:val="00096078"/>
    <w:rsid w:val="00097677"/>
    <w:rsid w:val="00097BE1"/>
    <w:rsid w:val="000A13C2"/>
    <w:rsid w:val="000A184B"/>
    <w:rsid w:val="000A1858"/>
    <w:rsid w:val="000A2829"/>
    <w:rsid w:val="000A3727"/>
    <w:rsid w:val="000A41CA"/>
    <w:rsid w:val="000A4DD6"/>
    <w:rsid w:val="000A5E36"/>
    <w:rsid w:val="000A628E"/>
    <w:rsid w:val="000A6E13"/>
    <w:rsid w:val="000A7421"/>
    <w:rsid w:val="000A7A97"/>
    <w:rsid w:val="000B023D"/>
    <w:rsid w:val="000B0494"/>
    <w:rsid w:val="000B0936"/>
    <w:rsid w:val="000B0D90"/>
    <w:rsid w:val="000B1180"/>
    <w:rsid w:val="000B21B7"/>
    <w:rsid w:val="000B2B04"/>
    <w:rsid w:val="000B2F3D"/>
    <w:rsid w:val="000B301B"/>
    <w:rsid w:val="000B306E"/>
    <w:rsid w:val="000B3352"/>
    <w:rsid w:val="000B3611"/>
    <w:rsid w:val="000B3970"/>
    <w:rsid w:val="000B421A"/>
    <w:rsid w:val="000B4592"/>
    <w:rsid w:val="000B4CB7"/>
    <w:rsid w:val="000B5020"/>
    <w:rsid w:val="000B527E"/>
    <w:rsid w:val="000B566F"/>
    <w:rsid w:val="000B647C"/>
    <w:rsid w:val="000B655A"/>
    <w:rsid w:val="000B66D1"/>
    <w:rsid w:val="000B6C19"/>
    <w:rsid w:val="000B7098"/>
    <w:rsid w:val="000B735F"/>
    <w:rsid w:val="000B7CD7"/>
    <w:rsid w:val="000B7E75"/>
    <w:rsid w:val="000C041B"/>
    <w:rsid w:val="000C0D03"/>
    <w:rsid w:val="000C1330"/>
    <w:rsid w:val="000C1348"/>
    <w:rsid w:val="000C16F7"/>
    <w:rsid w:val="000C1709"/>
    <w:rsid w:val="000C1A46"/>
    <w:rsid w:val="000C2290"/>
    <w:rsid w:val="000C2327"/>
    <w:rsid w:val="000C3053"/>
    <w:rsid w:val="000C3979"/>
    <w:rsid w:val="000C4EE4"/>
    <w:rsid w:val="000C4FE3"/>
    <w:rsid w:val="000C5BB6"/>
    <w:rsid w:val="000C5FC8"/>
    <w:rsid w:val="000C6020"/>
    <w:rsid w:val="000C67C1"/>
    <w:rsid w:val="000C6BFC"/>
    <w:rsid w:val="000C7D5E"/>
    <w:rsid w:val="000D0064"/>
    <w:rsid w:val="000D04C3"/>
    <w:rsid w:val="000D121B"/>
    <w:rsid w:val="000D23A3"/>
    <w:rsid w:val="000D26BF"/>
    <w:rsid w:val="000D567E"/>
    <w:rsid w:val="000D5B7B"/>
    <w:rsid w:val="000D5C9C"/>
    <w:rsid w:val="000D5CB9"/>
    <w:rsid w:val="000D5E2A"/>
    <w:rsid w:val="000D65C5"/>
    <w:rsid w:val="000D668F"/>
    <w:rsid w:val="000D6FBC"/>
    <w:rsid w:val="000D73FB"/>
    <w:rsid w:val="000E091C"/>
    <w:rsid w:val="000E0AE6"/>
    <w:rsid w:val="000E0F9A"/>
    <w:rsid w:val="000E13FC"/>
    <w:rsid w:val="000E2346"/>
    <w:rsid w:val="000E278F"/>
    <w:rsid w:val="000E2D7E"/>
    <w:rsid w:val="000E3494"/>
    <w:rsid w:val="000E4AB8"/>
    <w:rsid w:val="000E4DC5"/>
    <w:rsid w:val="000E50E7"/>
    <w:rsid w:val="000E513F"/>
    <w:rsid w:val="000E60CA"/>
    <w:rsid w:val="000E6448"/>
    <w:rsid w:val="000E7DC5"/>
    <w:rsid w:val="000F0114"/>
    <w:rsid w:val="000F0292"/>
    <w:rsid w:val="000F063B"/>
    <w:rsid w:val="000F0AE5"/>
    <w:rsid w:val="000F1475"/>
    <w:rsid w:val="000F1718"/>
    <w:rsid w:val="000F17A4"/>
    <w:rsid w:val="000F1BB0"/>
    <w:rsid w:val="000F22A8"/>
    <w:rsid w:val="000F295A"/>
    <w:rsid w:val="000F3A78"/>
    <w:rsid w:val="000F3C95"/>
    <w:rsid w:val="000F3FEF"/>
    <w:rsid w:val="000F4431"/>
    <w:rsid w:val="000F4705"/>
    <w:rsid w:val="000F61D5"/>
    <w:rsid w:val="000F658F"/>
    <w:rsid w:val="000F692F"/>
    <w:rsid w:val="000F722F"/>
    <w:rsid w:val="000F7DFD"/>
    <w:rsid w:val="0010117D"/>
    <w:rsid w:val="0010149B"/>
    <w:rsid w:val="0010169E"/>
    <w:rsid w:val="00101B63"/>
    <w:rsid w:val="00101EFA"/>
    <w:rsid w:val="00102FA6"/>
    <w:rsid w:val="00103125"/>
    <w:rsid w:val="0010320C"/>
    <w:rsid w:val="00103374"/>
    <w:rsid w:val="0010376F"/>
    <w:rsid w:val="001037E4"/>
    <w:rsid w:val="001045C6"/>
    <w:rsid w:val="001047E0"/>
    <w:rsid w:val="00105129"/>
    <w:rsid w:val="00105DF2"/>
    <w:rsid w:val="00106760"/>
    <w:rsid w:val="00110562"/>
    <w:rsid w:val="00110E70"/>
    <w:rsid w:val="00111D7C"/>
    <w:rsid w:val="0011216E"/>
    <w:rsid w:val="001122D3"/>
    <w:rsid w:val="00112323"/>
    <w:rsid w:val="0011272B"/>
    <w:rsid w:val="00112A2C"/>
    <w:rsid w:val="00113539"/>
    <w:rsid w:val="0011415C"/>
    <w:rsid w:val="0011455E"/>
    <w:rsid w:val="001145CE"/>
    <w:rsid w:val="001150A1"/>
    <w:rsid w:val="00115E7F"/>
    <w:rsid w:val="00116735"/>
    <w:rsid w:val="00116DF9"/>
    <w:rsid w:val="001174FE"/>
    <w:rsid w:val="0011777B"/>
    <w:rsid w:val="00120073"/>
    <w:rsid w:val="00120807"/>
    <w:rsid w:val="00120CEE"/>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5D96"/>
    <w:rsid w:val="00126465"/>
    <w:rsid w:val="001264EB"/>
    <w:rsid w:val="0013021C"/>
    <w:rsid w:val="001306D0"/>
    <w:rsid w:val="00130B16"/>
    <w:rsid w:val="00131356"/>
    <w:rsid w:val="001319A6"/>
    <w:rsid w:val="001319B0"/>
    <w:rsid w:val="001328E6"/>
    <w:rsid w:val="00132CD1"/>
    <w:rsid w:val="00132E98"/>
    <w:rsid w:val="001331C8"/>
    <w:rsid w:val="0013339E"/>
    <w:rsid w:val="001335EE"/>
    <w:rsid w:val="00133769"/>
    <w:rsid w:val="00134210"/>
    <w:rsid w:val="00134E75"/>
    <w:rsid w:val="0013522C"/>
    <w:rsid w:val="0013552B"/>
    <w:rsid w:val="00136509"/>
    <w:rsid w:val="00136668"/>
    <w:rsid w:val="00141032"/>
    <w:rsid w:val="0014103F"/>
    <w:rsid w:val="0014179E"/>
    <w:rsid w:val="001423EB"/>
    <w:rsid w:val="00142406"/>
    <w:rsid w:val="00142D62"/>
    <w:rsid w:val="00142DC8"/>
    <w:rsid w:val="00143368"/>
    <w:rsid w:val="00143666"/>
    <w:rsid w:val="001442DC"/>
    <w:rsid w:val="00144C7A"/>
    <w:rsid w:val="001459E2"/>
    <w:rsid w:val="001467D3"/>
    <w:rsid w:val="00146C09"/>
    <w:rsid w:val="0015006E"/>
    <w:rsid w:val="0015027D"/>
    <w:rsid w:val="0015028E"/>
    <w:rsid w:val="0015052D"/>
    <w:rsid w:val="00150B49"/>
    <w:rsid w:val="00150D52"/>
    <w:rsid w:val="00150E9F"/>
    <w:rsid w:val="0015116E"/>
    <w:rsid w:val="001512A2"/>
    <w:rsid w:val="001515C9"/>
    <w:rsid w:val="00151647"/>
    <w:rsid w:val="001517CE"/>
    <w:rsid w:val="00151B22"/>
    <w:rsid w:val="00152C28"/>
    <w:rsid w:val="00152C93"/>
    <w:rsid w:val="00152E14"/>
    <w:rsid w:val="00153B33"/>
    <w:rsid w:val="00153BB8"/>
    <w:rsid w:val="00154904"/>
    <w:rsid w:val="00154F48"/>
    <w:rsid w:val="00155F90"/>
    <w:rsid w:val="001560FF"/>
    <w:rsid w:val="00156C94"/>
    <w:rsid w:val="001601E6"/>
    <w:rsid w:val="001609F5"/>
    <w:rsid w:val="00160B82"/>
    <w:rsid w:val="0016169A"/>
    <w:rsid w:val="00161A65"/>
    <w:rsid w:val="00162F66"/>
    <w:rsid w:val="00164C83"/>
    <w:rsid w:val="00164D43"/>
    <w:rsid w:val="0016500F"/>
    <w:rsid w:val="0016510F"/>
    <w:rsid w:val="001651E0"/>
    <w:rsid w:val="001653CE"/>
    <w:rsid w:val="00165EB8"/>
    <w:rsid w:val="001667D3"/>
    <w:rsid w:val="00166DFC"/>
    <w:rsid w:val="0016758D"/>
    <w:rsid w:val="00167C8E"/>
    <w:rsid w:val="0017004C"/>
    <w:rsid w:val="001705F6"/>
    <w:rsid w:val="00170DFA"/>
    <w:rsid w:val="00171441"/>
    <w:rsid w:val="0017250F"/>
    <w:rsid w:val="0017274B"/>
    <w:rsid w:val="001736D6"/>
    <w:rsid w:val="00173FEE"/>
    <w:rsid w:val="00174232"/>
    <w:rsid w:val="001745DE"/>
    <w:rsid w:val="001751D2"/>
    <w:rsid w:val="00175EBD"/>
    <w:rsid w:val="001767AE"/>
    <w:rsid w:val="00176BD6"/>
    <w:rsid w:val="00176EB0"/>
    <w:rsid w:val="001774EC"/>
    <w:rsid w:val="00177E8E"/>
    <w:rsid w:val="0018074F"/>
    <w:rsid w:val="00180BB2"/>
    <w:rsid w:val="00181145"/>
    <w:rsid w:val="00181696"/>
    <w:rsid w:val="00181882"/>
    <w:rsid w:val="00181EE7"/>
    <w:rsid w:val="001821CF"/>
    <w:rsid w:val="0018235D"/>
    <w:rsid w:val="001831DB"/>
    <w:rsid w:val="00183319"/>
    <w:rsid w:val="00183377"/>
    <w:rsid w:val="0018383D"/>
    <w:rsid w:val="001838DB"/>
    <w:rsid w:val="0018423F"/>
    <w:rsid w:val="001843B7"/>
    <w:rsid w:val="001843E3"/>
    <w:rsid w:val="00184CB6"/>
    <w:rsid w:val="001851EE"/>
    <w:rsid w:val="00185528"/>
    <w:rsid w:val="00185540"/>
    <w:rsid w:val="00186E9A"/>
    <w:rsid w:val="00187310"/>
    <w:rsid w:val="0018733D"/>
    <w:rsid w:val="00190F22"/>
    <w:rsid w:val="001914BC"/>
    <w:rsid w:val="00191757"/>
    <w:rsid w:val="001920A9"/>
    <w:rsid w:val="001929C6"/>
    <w:rsid w:val="00192CFF"/>
    <w:rsid w:val="00193353"/>
    <w:rsid w:val="00194802"/>
    <w:rsid w:val="001951A3"/>
    <w:rsid w:val="00195D5A"/>
    <w:rsid w:val="00196138"/>
    <w:rsid w:val="001962B4"/>
    <w:rsid w:val="001969A9"/>
    <w:rsid w:val="00196AA2"/>
    <w:rsid w:val="00196F97"/>
    <w:rsid w:val="00197214"/>
    <w:rsid w:val="00197318"/>
    <w:rsid w:val="001977FD"/>
    <w:rsid w:val="001A0B5E"/>
    <w:rsid w:val="001A1304"/>
    <w:rsid w:val="001A1535"/>
    <w:rsid w:val="001A2322"/>
    <w:rsid w:val="001A258E"/>
    <w:rsid w:val="001A28FE"/>
    <w:rsid w:val="001A29E3"/>
    <w:rsid w:val="001A2F74"/>
    <w:rsid w:val="001A2FA2"/>
    <w:rsid w:val="001A3415"/>
    <w:rsid w:val="001A38DA"/>
    <w:rsid w:val="001A3F79"/>
    <w:rsid w:val="001A3FB5"/>
    <w:rsid w:val="001A4A9E"/>
    <w:rsid w:val="001A58F4"/>
    <w:rsid w:val="001A72B5"/>
    <w:rsid w:val="001A79EB"/>
    <w:rsid w:val="001A79F2"/>
    <w:rsid w:val="001A7BFB"/>
    <w:rsid w:val="001A7FC6"/>
    <w:rsid w:val="001B0377"/>
    <w:rsid w:val="001B0378"/>
    <w:rsid w:val="001B137D"/>
    <w:rsid w:val="001B2AD6"/>
    <w:rsid w:val="001B3E68"/>
    <w:rsid w:val="001B431C"/>
    <w:rsid w:val="001B4E0C"/>
    <w:rsid w:val="001B5095"/>
    <w:rsid w:val="001B51F1"/>
    <w:rsid w:val="001B544A"/>
    <w:rsid w:val="001B54C0"/>
    <w:rsid w:val="001B6274"/>
    <w:rsid w:val="001B78B6"/>
    <w:rsid w:val="001C06C4"/>
    <w:rsid w:val="001C09FE"/>
    <w:rsid w:val="001C0B8E"/>
    <w:rsid w:val="001C0D8A"/>
    <w:rsid w:val="001C108C"/>
    <w:rsid w:val="001C1196"/>
    <w:rsid w:val="001C13BF"/>
    <w:rsid w:val="001C1549"/>
    <w:rsid w:val="001C1F88"/>
    <w:rsid w:val="001C1FB3"/>
    <w:rsid w:val="001C22AA"/>
    <w:rsid w:val="001C2443"/>
    <w:rsid w:val="001C5841"/>
    <w:rsid w:val="001C5A81"/>
    <w:rsid w:val="001C5C5D"/>
    <w:rsid w:val="001C5E43"/>
    <w:rsid w:val="001C68EC"/>
    <w:rsid w:val="001C732E"/>
    <w:rsid w:val="001C76D9"/>
    <w:rsid w:val="001C7905"/>
    <w:rsid w:val="001D0953"/>
    <w:rsid w:val="001D0DD4"/>
    <w:rsid w:val="001D1A08"/>
    <w:rsid w:val="001D2702"/>
    <w:rsid w:val="001D2A03"/>
    <w:rsid w:val="001D2B08"/>
    <w:rsid w:val="001D2C78"/>
    <w:rsid w:val="001D2E2A"/>
    <w:rsid w:val="001D3091"/>
    <w:rsid w:val="001D36F5"/>
    <w:rsid w:val="001D37F3"/>
    <w:rsid w:val="001D4352"/>
    <w:rsid w:val="001D46F3"/>
    <w:rsid w:val="001D4977"/>
    <w:rsid w:val="001D4DDC"/>
    <w:rsid w:val="001D5892"/>
    <w:rsid w:val="001D58DD"/>
    <w:rsid w:val="001D6071"/>
    <w:rsid w:val="001D60E1"/>
    <w:rsid w:val="001D61CE"/>
    <w:rsid w:val="001D61D6"/>
    <w:rsid w:val="001D703F"/>
    <w:rsid w:val="001D7897"/>
    <w:rsid w:val="001D7FB7"/>
    <w:rsid w:val="001E0892"/>
    <w:rsid w:val="001E0CC8"/>
    <w:rsid w:val="001E0DA7"/>
    <w:rsid w:val="001E118E"/>
    <w:rsid w:val="001E2552"/>
    <w:rsid w:val="001E2663"/>
    <w:rsid w:val="001E291B"/>
    <w:rsid w:val="001E2B73"/>
    <w:rsid w:val="001E3635"/>
    <w:rsid w:val="001E4176"/>
    <w:rsid w:val="001E4A6A"/>
    <w:rsid w:val="001E4CC5"/>
    <w:rsid w:val="001E600C"/>
    <w:rsid w:val="001E6A14"/>
    <w:rsid w:val="001E6FD9"/>
    <w:rsid w:val="001E77A1"/>
    <w:rsid w:val="001F03FA"/>
    <w:rsid w:val="001F04E9"/>
    <w:rsid w:val="001F09D4"/>
    <w:rsid w:val="001F0F42"/>
    <w:rsid w:val="001F1106"/>
    <w:rsid w:val="001F1EA6"/>
    <w:rsid w:val="001F1F57"/>
    <w:rsid w:val="001F270D"/>
    <w:rsid w:val="001F2A6A"/>
    <w:rsid w:val="001F2AA8"/>
    <w:rsid w:val="001F3886"/>
    <w:rsid w:val="001F395D"/>
    <w:rsid w:val="001F4E75"/>
    <w:rsid w:val="001F5285"/>
    <w:rsid w:val="001F5482"/>
    <w:rsid w:val="001F5A52"/>
    <w:rsid w:val="001F6008"/>
    <w:rsid w:val="001F62E4"/>
    <w:rsid w:val="001F67A0"/>
    <w:rsid w:val="001F6C37"/>
    <w:rsid w:val="001F77AD"/>
    <w:rsid w:val="001F7E4F"/>
    <w:rsid w:val="001F7E85"/>
    <w:rsid w:val="00200481"/>
    <w:rsid w:val="00200485"/>
    <w:rsid w:val="00201E39"/>
    <w:rsid w:val="0020253E"/>
    <w:rsid w:val="0020289A"/>
    <w:rsid w:val="00202F72"/>
    <w:rsid w:val="00203774"/>
    <w:rsid w:val="00203E18"/>
    <w:rsid w:val="0020489E"/>
    <w:rsid w:val="002055D1"/>
    <w:rsid w:val="0020622C"/>
    <w:rsid w:val="00206668"/>
    <w:rsid w:val="002069F5"/>
    <w:rsid w:val="00206A3A"/>
    <w:rsid w:val="00207F1B"/>
    <w:rsid w:val="00210BE9"/>
    <w:rsid w:val="00211793"/>
    <w:rsid w:val="00211F99"/>
    <w:rsid w:val="002135D3"/>
    <w:rsid w:val="00213FAC"/>
    <w:rsid w:val="002149C1"/>
    <w:rsid w:val="00214B4F"/>
    <w:rsid w:val="00215883"/>
    <w:rsid w:val="00215CE8"/>
    <w:rsid w:val="00215EE4"/>
    <w:rsid w:val="00216086"/>
    <w:rsid w:val="00216740"/>
    <w:rsid w:val="0021686D"/>
    <w:rsid w:val="00217163"/>
    <w:rsid w:val="00217DC9"/>
    <w:rsid w:val="0022081A"/>
    <w:rsid w:val="00220C1A"/>
    <w:rsid w:val="00221505"/>
    <w:rsid w:val="00221629"/>
    <w:rsid w:val="00221940"/>
    <w:rsid w:val="00222E3C"/>
    <w:rsid w:val="00222E48"/>
    <w:rsid w:val="0022356A"/>
    <w:rsid w:val="00224E86"/>
    <w:rsid w:val="00225081"/>
    <w:rsid w:val="0022551B"/>
    <w:rsid w:val="002258D8"/>
    <w:rsid w:val="002262EC"/>
    <w:rsid w:val="002268C7"/>
    <w:rsid w:val="002271FA"/>
    <w:rsid w:val="00227DDF"/>
    <w:rsid w:val="0023077E"/>
    <w:rsid w:val="00230D5E"/>
    <w:rsid w:val="00230E77"/>
    <w:rsid w:val="00231F21"/>
    <w:rsid w:val="00232C1A"/>
    <w:rsid w:val="00232D91"/>
    <w:rsid w:val="00232E27"/>
    <w:rsid w:val="002333E0"/>
    <w:rsid w:val="0023357A"/>
    <w:rsid w:val="00233601"/>
    <w:rsid w:val="002337F8"/>
    <w:rsid w:val="00234323"/>
    <w:rsid w:val="00234716"/>
    <w:rsid w:val="00234AA8"/>
    <w:rsid w:val="00234FFA"/>
    <w:rsid w:val="002361A8"/>
    <w:rsid w:val="00236A65"/>
    <w:rsid w:val="00236ECE"/>
    <w:rsid w:val="0023730C"/>
    <w:rsid w:val="0023737C"/>
    <w:rsid w:val="00237B55"/>
    <w:rsid w:val="002418FC"/>
    <w:rsid w:val="00242315"/>
    <w:rsid w:val="00242CE2"/>
    <w:rsid w:val="002433BC"/>
    <w:rsid w:val="00243DA9"/>
    <w:rsid w:val="00243F06"/>
    <w:rsid w:val="00244646"/>
    <w:rsid w:val="00244831"/>
    <w:rsid w:val="002448EE"/>
    <w:rsid w:val="0024500D"/>
    <w:rsid w:val="00245181"/>
    <w:rsid w:val="002461DD"/>
    <w:rsid w:val="0024672E"/>
    <w:rsid w:val="002468AE"/>
    <w:rsid w:val="002472F3"/>
    <w:rsid w:val="00247615"/>
    <w:rsid w:val="002476A7"/>
    <w:rsid w:val="002476C9"/>
    <w:rsid w:val="00250710"/>
    <w:rsid w:val="00251071"/>
    <w:rsid w:val="00251167"/>
    <w:rsid w:val="0025209C"/>
    <w:rsid w:val="00253CC4"/>
    <w:rsid w:val="0025414C"/>
    <w:rsid w:val="0025655F"/>
    <w:rsid w:val="00256A49"/>
    <w:rsid w:val="00256BA2"/>
    <w:rsid w:val="00256C23"/>
    <w:rsid w:val="00256F23"/>
    <w:rsid w:val="00257189"/>
    <w:rsid w:val="002572A2"/>
    <w:rsid w:val="00257B5E"/>
    <w:rsid w:val="002600BF"/>
    <w:rsid w:val="00260215"/>
    <w:rsid w:val="00260905"/>
    <w:rsid w:val="00261568"/>
    <w:rsid w:val="00263BB9"/>
    <w:rsid w:val="0026478B"/>
    <w:rsid w:val="0026638C"/>
    <w:rsid w:val="002665AB"/>
    <w:rsid w:val="00267247"/>
    <w:rsid w:val="002675C8"/>
    <w:rsid w:val="002708BB"/>
    <w:rsid w:val="00270B22"/>
    <w:rsid w:val="00270C47"/>
    <w:rsid w:val="002720D7"/>
    <w:rsid w:val="00272DDE"/>
    <w:rsid w:val="00273377"/>
    <w:rsid w:val="002734DE"/>
    <w:rsid w:val="00273B3D"/>
    <w:rsid w:val="00273BA1"/>
    <w:rsid w:val="00273DFF"/>
    <w:rsid w:val="002740B8"/>
    <w:rsid w:val="00274398"/>
    <w:rsid w:val="002744DA"/>
    <w:rsid w:val="0027473B"/>
    <w:rsid w:val="00274F5E"/>
    <w:rsid w:val="002755B7"/>
    <w:rsid w:val="00276181"/>
    <w:rsid w:val="0027633D"/>
    <w:rsid w:val="002764C0"/>
    <w:rsid w:val="002766DF"/>
    <w:rsid w:val="00277323"/>
    <w:rsid w:val="00277AA2"/>
    <w:rsid w:val="00277E25"/>
    <w:rsid w:val="00277F04"/>
    <w:rsid w:val="002803AB"/>
    <w:rsid w:val="0028053E"/>
    <w:rsid w:val="00280BC3"/>
    <w:rsid w:val="00281331"/>
    <w:rsid w:val="00281B6F"/>
    <w:rsid w:val="002820AB"/>
    <w:rsid w:val="0028239A"/>
    <w:rsid w:val="00282539"/>
    <w:rsid w:val="00282B74"/>
    <w:rsid w:val="0028323A"/>
    <w:rsid w:val="00283F15"/>
    <w:rsid w:val="002847F8"/>
    <w:rsid w:val="00285697"/>
    <w:rsid w:val="00285AAF"/>
    <w:rsid w:val="00285E63"/>
    <w:rsid w:val="00286300"/>
    <w:rsid w:val="00286335"/>
    <w:rsid w:val="00286DF3"/>
    <w:rsid w:val="002903DC"/>
    <w:rsid w:val="00290AF7"/>
    <w:rsid w:val="00293008"/>
    <w:rsid w:val="002939E9"/>
    <w:rsid w:val="00294080"/>
    <w:rsid w:val="0029459A"/>
    <w:rsid w:val="0029488E"/>
    <w:rsid w:val="00295503"/>
    <w:rsid w:val="0029554E"/>
    <w:rsid w:val="002955B7"/>
    <w:rsid w:val="0029570C"/>
    <w:rsid w:val="002966AD"/>
    <w:rsid w:val="0029671E"/>
    <w:rsid w:val="00296753"/>
    <w:rsid w:val="002A03E2"/>
    <w:rsid w:val="002A085F"/>
    <w:rsid w:val="002A0B78"/>
    <w:rsid w:val="002A0F5D"/>
    <w:rsid w:val="002A1032"/>
    <w:rsid w:val="002A12F4"/>
    <w:rsid w:val="002A1547"/>
    <w:rsid w:val="002A1684"/>
    <w:rsid w:val="002A1E38"/>
    <w:rsid w:val="002A3A40"/>
    <w:rsid w:val="002A3D8F"/>
    <w:rsid w:val="002A57DE"/>
    <w:rsid w:val="002A5953"/>
    <w:rsid w:val="002A5BC5"/>
    <w:rsid w:val="002A68AD"/>
    <w:rsid w:val="002A6B72"/>
    <w:rsid w:val="002A6C49"/>
    <w:rsid w:val="002A6F94"/>
    <w:rsid w:val="002A6FC8"/>
    <w:rsid w:val="002A7748"/>
    <w:rsid w:val="002A7D90"/>
    <w:rsid w:val="002B030B"/>
    <w:rsid w:val="002B06BE"/>
    <w:rsid w:val="002B0B45"/>
    <w:rsid w:val="002B247F"/>
    <w:rsid w:val="002B24B7"/>
    <w:rsid w:val="002B2911"/>
    <w:rsid w:val="002B2D94"/>
    <w:rsid w:val="002B4017"/>
    <w:rsid w:val="002B50EA"/>
    <w:rsid w:val="002B5174"/>
    <w:rsid w:val="002B5667"/>
    <w:rsid w:val="002B57BF"/>
    <w:rsid w:val="002B657D"/>
    <w:rsid w:val="002B65BD"/>
    <w:rsid w:val="002B6FEB"/>
    <w:rsid w:val="002B7436"/>
    <w:rsid w:val="002C0964"/>
    <w:rsid w:val="002C0B42"/>
    <w:rsid w:val="002C0E1F"/>
    <w:rsid w:val="002C1674"/>
    <w:rsid w:val="002C2069"/>
    <w:rsid w:val="002C3681"/>
    <w:rsid w:val="002C3827"/>
    <w:rsid w:val="002C383F"/>
    <w:rsid w:val="002C4092"/>
    <w:rsid w:val="002C41B4"/>
    <w:rsid w:val="002C4478"/>
    <w:rsid w:val="002C6272"/>
    <w:rsid w:val="002C6868"/>
    <w:rsid w:val="002D0281"/>
    <w:rsid w:val="002D0E4C"/>
    <w:rsid w:val="002D1C5F"/>
    <w:rsid w:val="002D297B"/>
    <w:rsid w:val="002D34A9"/>
    <w:rsid w:val="002D390A"/>
    <w:rsid w:val="002D465B"/>
    <w:rsid w:val="002D5CFC"/>
    <w:rsid w:val="002D60C1"/>
    <w:rsid w:val="002D6FE0"/>
    <w:rsid w:val="002D7365"/>
    <w:rsid w:val="002D7489"/>
    <w:rsid w:val="002D7690"/>
    <w:rsid w:val="002E04F1"/>
    <w:rsid w:val="002E13A9"/>
    <w:rsid w:val="002E28AA"/>
    <w:rsid w:val="002E2ACC"/>
    <w:rsid w:val="002E3734"/>
    <w:rsid w:val="002E3839"/>
    <w:rsid w:val="002E3ED0"/>
    <w:rsid w:val="002E55F2"/>
    <w:rsid w:val="002E572C"/>
    <w:rsid w:val="002E58E0"/>
    <w:rsid w:val="002E597F"/>
    <w:rsid w:val="002E678D"/>
    <w:rsid w:val="002F04A6"/>
    <w:rsid w:val="002F07FD"/>
    <w:rsid w:val="002F0A56"/>
    <w:rsid w:val="002F0EA6"/>
    <w:rsid w:val="002F1DBD"/>
    <w:rsid w:val="002F22D6"/>
    <w:rsid w:val="002F26F1"/>
    <w:rsid w:val="002F2FEC"/>
    <w:rsid w:val="002F33B9"/>
    <w:rsid w:val="002F3460"/>
    <w:rsid w:val="002F4A92"/>
    <w:rsid w:val="002F63E0"/>
    <w:rsid w:val="002F64B3"/>
    <w:rsid w:val="002F6EE6"/>
    <w:rsid w:val="002F780E"/>
    <w:rsid w:val="002F7850"/>
    <w:rsid w:val="002F7AA0"/>
    <w:rsid w:val="0030148C"/>
    <w:rsid w:val="00301522"/>
    <w:rsid w:val="0030159D"/>
    <w:rsid w:val="00301CE9"/>
    <w:rsid w:val="0030205E"/>
    <w:rsid w:val="00303439"/>
    <w:rsid w:val="0030370F"/>
    <w:rsid w:val="003037EF"/>
    <w:rsid w:val="00303E96"/>
    <w:rsid w:val="0030413B"/>
    <w:rsid w:val="0030542E"/>
    <w:rsid w:val="003058B5"/>
    <w:rsid w:val="00305FBA"/>
    <w:rsid w:val="00306111"/>
    <w:rsid w:val="003068A4"/>
    <w:rsid w:val="00306D1F"/>
    <w:rsid w:val="003103FD"/>
    <w:rsid w:val="00310633"/>
    <w:rsid w:val="0031087C"/>
    <w:rsid w:val="00310C53"/>
    <w:rsid w:val="00310F6A"/>
    <w:rsid w:val="00311BC8"/>
    <w:rsid w:val="003137DE"/>
    <w:rsid w:val="0031419C"/>
    <w:rsid w:val="003147BC"/>
    <w:rsid w:val="00314B82"/>
    <w:rsid w:val="00314C96"/>
    <w:rsid w:val="003154E9"/>
    <w:rsid w:val="00315CA4"/>
    <w:rsid w:val="00315D27"/>
    <w:rsid w:val="00315F73"/>
    <w:rsid w:val="003166E1"/>
    <w:rsid w:val="003168DF"/>
    <w:rsid w:val="00316B7D"/>
    <w:rsid w:val="00316C59"/>
    <w:rsid w:val="00317344"/>
    <w:rsid w:val="00317529"/>
    <w:rsid w:val="003176FF"/>
    <w:rsid w:val="0032008F"/>
    <w:rsid w:val="003200CC"/>
    <w:rsid w:val="003204C8"/>
    <w:rsid w:val="003205D1"/>
    <w:rsid w:val="00320B57"/>
    <w:rsid w:val="00320D13"/>
    <w:rsid w:val="0032195E"/>
    <w:rsid w:val="003219FB"/>
    <w:rsid w:val="00321B91"/>
    <w:rsid w:val="00321DC6"/>
    <w:rsid w:val="003222C4"/>
    <w:rsid w:val="003223C7"/>
    <w:rsid w:val="003225DB"/>
    <w:rsid w:val="003227D5"/>
    <w:rsid w:val="00322F6B"/>
    <w:rsid w:val="00323901"/>
    <w:rsid w:val="00324A18"/>
    <w:rsid w:val="00324EB6"/>
    <w:rsid w:val="00325C5B"/>
    <w:rsid w:val="00326484"/>
    <w:rsid w:val="003264E5"/>
    <w:rsid w:val="0032671B"/>
    <w:rsid w:val="003267B8"/>
    <w:rsid w:val="00326C58"/>
    <w:rsid w:val="0032797B"/>
    <w:rsid w:val="00327A72"/>
    <w:rsid w:val="00330942"/>
    <w:rsid w:val="00330C1E"/>
    <w:rsid w:val="00330EBD"/>
    <w:rsid w:val="00331B49"/>
    <w:rsid w:val="00331FF6"/>
    <w:rsid w:val="0033218B"/>
    <w:rsid w:val="0033428D"/>
    <w:rsid w:val="003347FD"/>
    <w:rsid w:val="00335313"/>
    <w:rsid w:val="00335830"/>
    <w:rsid w:val="00335B70"/>
    <w:rsid w:val="003406E7"/>
    <w:rsid w:val="003407BF"/>
    <w:rsid w:val="00340FCD"/>
    <w:rsid w:val="00341C3C"/>
    <w:rsid w:val="0034257C"/>
    <w:rsid w:val="00342AF0"/>
    <w:rsid w:val="003430E4"/>
    <w:rsid w:val="00343AA4"/>
    <w:rsid w:val="00344015"/>
    <w:rsid w:val="00344102"/>
    <w:rsid w:val="003442AA"/>
    <w:rsid w:val="003446E5"/>
    <w:rsid w:val="0034488C"/>
    <w:rsid w:val="0034560F"/>
    <w:rsid w:val="00345F1E"/>
    <w:rsid w:val="00346703"/>
    <w:rsid w:val="00347716"/>
    <w:rsid w:val="00347A4F"/>
    <w:rsid w:val="00350CC2"/>
    <w:rsid w:val="00350E11"/>
    <w:rsid w:val="00351EBC"/>
    <w:rsid w:val="00352383"/>
    <w:rsid w:val="00352612"/>
    <w:rsid w:val="003538BF"/>
    <w:rsid w:val="00353CCE"/>
    <w:rsid w:val="00354731"/>
    <w:rsid w:val="00354AFA"/>
    <w:rsid w:val="00354C20"/>
    <w:rsid w:val="0035557A"/>
    <w:rsid w:val="0035558A"/>
    <w:rsid w:val="00355A14"/>
    <w:rsid w:val="00355F3D"/>
    <w:rsid w:val="00355F52"/>
    <w:rsid w:val="003560A6"/>
    <w:rsid w:val="003573FA"/>
    <w:rsid w:val="00357940"/>
    <w:rsid w:val="00360025"/>
    <w:rsid w:val="003600EE"/>
    <w:rsid w:val="00360C5C"/>
    <w:rsid w:val="003618BF"/>
    <w:rsid w:val="00362157"/>
    <w:rsid w:val="0036317D"/>
    <w:rsid w:val="00363C09"/>
    <w:rsid w:val="003642D4"/>
    <w:rsid w:val="0036430F"/>
    <w:rsid w:val="00365066"/>
    <w:rsid w:val="003652BA"/>
    <w:rsid w:val="00365335"/>
    <w:rsid w:val="0036633E"/>
    <w:rsid w:val="00366827"/>
    <w:rsid w:val="00366AC5"/>
    <w:rsid w:val="00366B1E"/>
    <w:rsid w:val="003679F9"/>
    <w:rsid w:val="00370616"/>
    <w:rsid w:val="0037088A"/>
    <w:rsid w:val="00371559"/>
    <w:rsid w:val="00371CDF"/>
    <w:rsid w:val="00371CF3"/>
    <w:rsid w:val="00372DDE"/>
    <w:rsid w:val="00373040"/>
    <w:rsid w:val="00373183"/>
    <w:rsid w:val="00373AE0"/>
    <w:rsid w:val="003744C6"/>
    <w:rsid w:val="00374A98"/>
    <w:rsid w:val="00374B86"/>
    <w:rsid w:val="003753C7"/>
    <w:rsid w:val="00375764"/>
    <w:rsid w:val="00377E6B"/>
    <w:rsid w:val="003815C6"/>
    <w:rsid w:val="00381B0B"/>
    <w:rsid w:val="00382322"/>
    <w:rsid w:val="003823B5"/>
    <w:rsid w:val="00383FAB"/>
    <w:rsid w:val="00384741"/>
    <w:rsid w:val="003847F2"/>
    <w:rsid w:val="003854FB"/>
    <w:rsid w:val="0038563D"/>
    <w:rsid w:val="00385870"/>
    <w:rsid w:val="0038671D"/>
    <w:rsid w:val="003868C5"/>
    <w:rsid w:val="00386A71"/>
    <w:rsid w:val="00386C30"/>
    <w:rsid w:val="003873A3"/>
    <w:rsid w:val="003878DE"/>
    <w:rsid w:val="00387BE4"/>
    <w:rsid w:val="00390048"/>
    <w:rsid w:val="00390AC6"/>
    <w:rsid w:val="003915F0"/>
    <w:rsid w:val="00391891"/>
    <w:rsid w:val="00391EBD"/>
    <w:rsid w:val="00392252"/>
    <w:rsid w:val="003926B1"/>
    <w:rsid w:val="00392CA3"/>
    <w:rsid w:val="00392DCD"/>
    <w:rsid w:val="0039326E"/>
    <w:rsid w:val="00393BB4"/>
    <w:rsid w:val="00393FD8"/>
    <w:rsid w:val="0039416B"/>
    <w:rsid w:val="00394C6F"/>
    <w:rsid w:val="003958A6"/>
    <w:rsid w:val="00395C6A"/>
    <w:rsid w:val="00396768"/>
    <w:rsid w:val="0039687F"/>
    <w:rsid w:val="00396DEB"/>
    <w:rsid w:val="0039748C"/>
    <w:rsid w:val="0039758D"/>
    <w:rsid w:val="00397A88"/>
    <w:rsid w:val="003A040F"/>
    <w:rsid w:val="003A1189"/>
    <w:rsid w:val="003A1DCF"/>
    <w:rsid w:val="003A223D"/>
    <w:rsid w:val="003A267A"/>
    <w:rsid w:val="003A27C3"/>
    <w:rsid w:val="003A291B"/>
    <w:rsid w:val="003A3000"/>
    <w:rsid w:val="003A417B"/>
    <w:rsid w:val="003A44B8"/>
    <w:rsid w:val="003A45BD"/>
    <w:rsid w:val="003A5260"/>
    <w:rsid w:val="003A5A8D"/>
    <w:rsid w:val="003A5F19"/>
    <w:rsid w:val="003A5FAD"/>
    <w:rsid w:val="003A69EF"/>
    <w:rsid w:val="003A6DC0"/>
    <w:rsid w:val="003A71F2"/>
    <w:rsid w:val="003A7609"/>
    <w:rsid w:val="003B055B"/>
    <w:rsid w:val="003B05C5"/>
    <w:rsid w:val="003B18CA"/>
    <w:rsid w:val="003B23DB"/>
    <w:rsid w:val="003B26BF"/>
    <w:rsid w:val="003B2C77"/>
    <w:rsid w:val="003B36EE"/>
    <w:rsid w:val="003B390E"/>
    <w:rsid w:val="003B39D9"/>
    <w:rsid w:val="003B3BAA"/>
    <w:rsid w:val="003B4468"/>
    <w:rsid w:val="003B4906"/>
    <w:rsid w:val="003B558D"/>
    <w:rsid w:val="003B5753"/>
    <w:rsid w:val="003B642E"/>
    <w:rsid w:val="003B66A4"/>
    <w:rsid w:val="003B66F1"/>
    <w:rsid w:val="003B6E15"/>
    <w:rsid w:val="003B7033"/>
    <w:rsid w:val="003B77A4"/>
    <w:rsid w:val="003B7B7F"/>
    <w:rsid w:val="003B7E30"/>
    <w:rsid w:val="003B7E70"/>
    <w:rsid w:val="003C0CF8"/>
    <w:rsid w:val="003C1EC3"/>
    <w:rsid w:val="003C22A9"/>
    <w:rsid w:val="003C2B25"/>
    <w:rsid w:val="003C35AA"/>
    <w:rsid w:val="003C37DC"/>
    <w:rsid w:val="003C389E"/>
    <w:rsid w:val="003C3E40"/>
    <w:rsid w:val="003C486C"/>
    <w:rsid w:val="003C56A7"/>
    <w:rsid w:val="003C5D17"/>
    <w:rsid w:val="003C6153"/>
    <w:rsid w:val="003C6237"/>
    <w:rsid w:val="003C68BC"/>
    <w:rsid w:val="003C6B4E"/>
    <w:rsid w:val="003C6DBE"/>
    <w:rsid w:val="003C71E0"/>
    <w:rsid w:val="003D0599"/>
    <w:rsid w:val="003D0D6C"/>
    <w:rsid w:val="003D191B"/>
    <w:rsid w:val="003D1A40"/>
    <w:rsid w:val="003D1D02"/>
    <w:rsid w:val="003D1DFB"/>
    <w:rsid w:val="003D1E96"/>
    <w:rsid w:val="003D210C"/>
    <w:rsid w:val="003D212B"/>
    <w:rsid w:val="003D2BE8"/>
    <w:rsid w:val="003D2D2B"/>
    <w:rsid w:val="003D367C"/>
    <w:rsid w:val="003D37EF"/>
    <w:rsid w:val="003D380B"/>
    <w:rsid w:val="003D3A3A"/>
    <w:rsid w:val="003D3DD8"/>
    <w:rsid w:val="003D4C1E"/>
    <w:rsid w:val="003D5075"/>
    <w:rsid w:val="003D6456"/>
    <w:rsid w:val="003D7255"/>
    <w:rsid w:val="003D72B2"/>
    <w:rsid w:val="003E0C18"/>
    <w:rsid w:val="003E0D0C"/>
    <w:rsid w:val="003E1809"/>
    <w:rsid w:val="003E22D9"/>
    <w:rsid w:val="003E2409"/>
    <w:rsid w:val="003E251A"/>
    <w:rsid w:val="003E31A7"/>
    <w:rsid w:val="003E370F"/>
    <w:rsid w:val="003E3EB5"/>
    <w:rsid w:val="003E4F52"/>
    <w:rsid w:val="003E5AA2"/>
    <w:rsid w:val="003E5EA2"/>
    <w:rsid w:val="003E6386"/>
    <w:rsid w:val="003F0105"/>
    <w:rsid w:val="003F0218"/>
    <w:rsid w:val="003F02D1"/>
    <w:rsid w:val="003F03C4"/>
    <w:rsid w:val="003F06F5"/>
    <w:rsid w:val="003F0EBB"/>
    <w:rsid w:val="003F15DB"/>
    <w:rsid w:val="003F186B"/>
    <w:rsid w:val="003F19C8"/>
    <w:rsid w:val="003F1B8B"/>
    <w:rsid w:val="003F1F9C"/>
    <w:rsid w:val="003F2070"/>
    <w:rsid w:val="003F348D"/>
    <w:rsid w:val="003F3B67"/>
    <w:rsid w:val="003F44DA"/>
    <w:rsid w:val="003F502A"/>
    <w:rsid w:val="003F560A"/>
    <w:rsid w:val="003F64B7"/>
    <w:rsid w:val="003F65BE"/>
    <w:rsid w:val="003F7B89"/>
    <w:rsid w:val="003F7F74"/>
    <w:rsid w:val="00400380"/>
    <w:rsid w:val="004007A8"/>
    <w:rsid w:val="00400A2F"/>
    <w:rsid w:val="00400A46"/>
    <w:rsid w:val="00400DF1"/>
    <w:rsid w:val="00400F6F"/>
    <w:rsid w:val="00401040"/>
    <w:rsid w:val="0040108E"/>
    <w:rsid w:val="00401E4D"/>
    <w:rsid w:val="00402DC9"/>
    <w:rsid w:val="004031F5"/>
    <w:rsid w:val="004037BC"/>
    <w:rsid w:val="00404585"/>
    <w:rsid w:val="004046A0"/>
    <w:rsid w:val="00404CA8"/>
    <w:rsid w:val="00404F0D"/>
    <w:rsid w:val="00405B22"/>
    <w:rsid w:val="00405CE8"/>
    <w:rsid w:val="00405E37"/>
    <w:rsid w:val="00405F98"/>
    <w:rsid w:val="004070F6"/>
    <w:rsid w:val="00410184"/>
    <w:rsid w:val="004102BA"/>
    <w:rsid w:val="004105C1"/>
    <w:rsid w:val="00410AF8"/>
    <w:rsid w:val="004120A9"/>
    <w:rsid w:val="00412419"/>
    <w:rsid w:val="00412811"/>
    <w:rsid w:val="0041285B"/>
    <w:rsid w:val="00413173"/>
    <w:rsid w:val="004132F8"/>
    <w:rsid w:val="004135EC"/>
    <w:rsid w:val="00413E59"/>
    <w:rsid w:val="00413F21"/>
    <w:rsid w:val="0041451E"/>
    <w:rsid w:val="00415242"/>
    <w:rsid w:val="00415B03"/>
    <w:rsid w:val="00415D95"/>
    <w:rsid w:val="0041600E"/>
    <w:rsid w:val="00416803"/>
    <w:rsid w:val="004170BD"/>
    <w:rsid w:val="0042043A"/>
    <w:rsid w:val="00420D8E"/>
    <w:rsid w:val="00421245"/>
    <w:rsid w:val="004216C1"/>
    <w:rsid w:val="004217F2"/>
    <w:rsid w:val="004222F6"/>
    <w:rsid w:val="00422344"/>
    <w:rsid w:val="00422839"/>
    <w:rsid w:val="00422D2C"/>
    <w:rsid w:val="00423559"/>
    <w:rsid w:val="004246E2"/>
    <w:rsid w:val="00426016"/>
    <w:rsid w:val="0042640F"/>
    <w:rsid w:val="00426F69"/>
    <w:rsid w:val="004277C9"/>
    <w:rsid w:val="00427845"/>
    <w:rsid w:val="00427C5B"/>
    <w:rsid w:val="00430C37"/>
    <w:rsid w:val="004311A6"/>
    <w:rsid w:val="004313E4"/>
    <w:rsid w:val="0043207F"/>
    <w:rsid w:val="00433AB2"/>
    <w:rsid w:val="004341CE"/>
    <w:rsid w:val="0043425E"/>
    <w:rsid w:val="004352C6"/>
    <w:rsid w:val="00436B37"/>
    <w:rsid w:val="00436F32"/>
    <w:rsid w:val="00437D2E"/>
    <w:rsid w:val="00437E73"/>
    <w:rsid w:val="00437EE1"/>
    <w:rsid w:val="0044012E"/>
    <w:rsid w:val="004404C9"/>
    <w:rsid w:val="0044092A"/>
    <w:rsid w:val="0044192D"/>
    <w:rsid w:val="004427A7"/>
    <w:rsid w:val="00442813"/>
    <w:rsid w:val="00445A6C"/>
    <w:rsid w:val="00445DF0"/>
    <w:rsid w:val="00445FB0"/>
    <w:rsid w:val="00446AF8"/>
    <w:rsid w:val="00447042"/>
    <w:rsid w:val="004474BB"/>
    <w:rsid w:val="00447699"/>
    <w:rsid w:val="00447D67"/>
    <w:rsid w:val="004502B3"/>
    <w:rsid w:val="004514B9"/>
    <w:rsid w:val="004517E7"/>
    <w:rsid w:val="004518BA"/>
    <w:rsid w:val="00451FFC"/>
    <w:rsid w:val="00452299"/>
    <w:rsid w:val="00452758"/>
    <w:rsid w:val="00452861"/>
    <w:rsid w:val="004528D9"/>
    <w:rsid w:val="00452C9D"/>
    <w:rsid w:val="00452CC7"/>
    <w:rsid w:val="00452CF6"/>
    <w:rsid w:val="004534CC"/>
    <w:rsid w:val="004535B5"/>
    <w:rsid w:val="004536F4"/>
    <w:rsid w:val="0045371C"/>
    <w:rsid w:val="00455294"/>
    <w:rsid w:val="00455793"/>
    <w:rsid w:val="0045582E"/>
    <w:rsid w:val="00456B3F"/>
    <w:rsid w:val="00456CF0"/>
    <w:rsid w:val="004600A2"/>
    <w:rsid w:val="004615B1"/>
    <w:rsid w:val="004620D4"/>
    <w:rsid w:val="004622B0"/>
    <w:rsid w:val="00462F12"/>
    <w:rsid w:val="00463DD6"/>
    <w:rsid w:val="0046422B"/>
    <w:rsid w:val="00465696"/>
    <w:rsid w:val="004669D2"/>
    <w:rsid w:val="00466BAF"/>
    <w:rsid w:val="00467661"/>
    <w:rsid w:val="00467B05"/>
    <w:rsid w:val="00470431"/>
    <w:rsid w:val="0047169D"/>
    <w:rsid w:val="00471AD7"/>
    <w:rsid w:val="00471DFA"/>
    <w:rsid w:val="004729FF"/>
    <w:rsid w:val="0047317E"/>
    <w:rsid w:val="00473CBE"/>
    <w:rsid w:val="00474494"/>
    <w:rsid w:val="00474D0B"/>
    <w:rsid w:val="00474EB5"/>
    <w:rsid w:val="0047599D"/>
    <w:rsid w:val="00475A5C"/>
    <w:rsid w:val="00476043"/>
    <w:rsid w:val="004761FB"/>
    <w:rsid w:val="00476753"/>
    <w:rsid w:val="00476B1B"/>
    <w:rsid w:val="004771E3"/>
    <w:rsid w:val="00477AD6"/>
    <w:rsid w:val="00477BBD"/>
    <w:rsid w:val="0048020D"/>
    <w:rsid w:val="004815E9"/>
    <w:rsid w:val="00481C92"/>
    <w:rsid w:val="00482BA6"/>
    <w:rsid w:val="00482EBB"/>
    <w:rsid w:val="0048427F"/>
    <w:rsid w:val="00484342"/>
    <w:rsid w:val="00484E8E"/>
    <w:rsid w:val="004851A6"/>
    <w:rsid w:val="00485431"/>
    <w:rsid w:val="00485984"/>
    <w:rsid w:val="00486D17"/>
    <w:rsid w:val="00486D38"/>
    <w:rsid w:val="004876F6"/>
    <w:rsid w:val="00487B45"/>
    <w:rsid w:val="004905B3"/>
    <w:rsid w:val="00490F7E"/>
    <w:rsid w:val="0049159F"/>
    <w:rsid w:val="00491CC9"/>
    <w:rsid w:val="00492312"/>
    <w:rsid w:val="0049249F"/>
    <w:rsid w:val="004926C3"/>
    <w:rsid w:val="00492BFB"/>
    <w:rsid w:val="00492C25"/>
    <w:rsid w:val="00492C46"/>
    <w:rsid w:val="0049393F"/>
    <w:rsid w:val="00493BA5"/>
    <w:rsid w:val="00493CB0"/>
    <w:rsid w:val="00493F7F"/>
    <w:rsid w:val="00494024"/>
    <w:rsid w:val="00494807"/>
    <w:rsid w:val="004949E5"/>
    <w:rsid w:val="00494DE4"/>
    <w:rsid w:val="00495467"/>
    <w:rsid w:val="00495513"/>
    <w:rsid w:val="004976D1"/>
    <w:rsid w:val="004979D7"/>
    <w:rsid w:val="00497AD8"/>
    <w:rsid w:val="00497D2D"/>
    <w:rsid w:val="004A08B8"/>
    <w:rsid w:val="004A108F"/>
    <w:rsid w:val="004A1871"/>
    <w:rsid w:val="004A2233"/>
    <w:rsid w:val="004A2B1F"/>
    <w:rsid w:val="004A348F"/>
    <w:rsid w:val="004A38F0"/>
    <w:rsid w:val="004A4626"/>
    <w:rsid w:val="004A4BA7"/>
    <w:rsid w:val="004A56B5"/>
    <w:rsid w:val="004A6AD5"/>
    <w:rsid w:val="004A6D6D"/>
    <w:rsid w:val="004A77A1"/>
    <w:rsid w:val="004B0A7E"/>
    <w:rsid w:val="004B0E50"/>
    <w:rsid w:val="004B21CF"/>
    <w:rsid w:val="004B2B4F"/>
    <w:rsid w:val="004B2D5A"/>
    <w:rsid w:val="004B32CF"/>
    <w:rsid w:val="004B34CF"/>
    <w:rsid w:val="004B397A"/>
    <w:rsid w:val="004B39BC"/>
    <w:rsid w:val="004B4918"/>
    <w:rsid w:val="004B63A9"/>
    <w:rsid w:val="004B6538"/>
    <w:rsid w:val="004B6788"/>
    <w:rsid w:val="004B7983"/>
    <w:rsid w:val="004B7A15"/>
    <w:rsid w:val="004B7FE5"/>
    <w:rsid w:val="004C1848"/>
    <w:rsid w:val="004C1BAC"/>
    <w:rsid w:val="004C1D18"/>
    <w:rsid w:val="004C2BEE"/>
    <w:rsid w:val="004C2BF0"/>
    <w:rsid w:val="004C3CE1"/>
    <w:rsid w:val="004C3D6E"/>
    <w:rsid w:val="004C3F8D"/>
    <w:rsid w:val="004C4127"/>
    <w:rsid w:val="004C44C9"/>
    <w:rsid w:val="004C4CA8"/>
    <w:rsid w:val="004C5480"/>
    <w:rsid w:val="004C5AC9"/>
    <w:rsid w:val="004C5D1D"/>
    <w:rsid w:val="004C69E2"/>
    <w:rsid w:val="004D0208"/>
    <w:rsid w:val="004D0D17"/>
    <w:rsid w:val="004D1386"/>
    <w:rsid w:val="004D1395"/>
    <w:rsid w:val="004D1C82"/>
    <w:rsid w:val="004D22BB"/>
    <w:rsid w:val="004D2C5A"/>
    <w:rsid w:val="004D3D11"/>
    <w:rsid w:val="004D4C4A"/>
    <w:rsid w:val="004D5027"/>
    <w:rsid w:val="004D5211"/>
    <w:rsid w:val="004D623A"/>
    <w:rsid w:val="004D6612"/>
    <w:rsid w:val="004D6763"/>
    <w:rsid w:val="004D6D0B"/>
    <w:rsid w:val="004D79ED"/>
    <w:rsid w:val="004E04E2"/>
    <w:rsid w:val="004E10CD"/>
    <w:rsid w:val="004E18A2"/>
    <w:rsid w:val="004E1A8B"/>
    <w:rsid w:val="004E1E8A"/>
    <w:rsid w:val="004E2155"/>
    <w:rsid w:val="004E334E"/>
    <w:rsid w:val="004E57B9"/>
    <w:rsid w:val="004E61EC"/>
    <w:rsid w:val="004E63E2"/>
    <w:rsid w:val="004E6422"/>
    <w:rsid w:val="004E65EB"/>
    <w:rsid w:val="004E7671"/>
    <w:rsid w:val="004E7EFA"/>
    <w:rsid w:val="004F03B1"/>
    <w:rsid w:val="004F0C19"/>
    <w:rsid w:val="004F0C70"/>
    <w:rsid w:val="004F103E"/>
    <w:rsid w:val="004F1C0C"/>
    <w:rsid w:val="004F20E5"/>
    <w:rsid w:val="004F33C4"/>
    <w:rsid w:val="004F3530"/>
    <w:rsid w:val="004F36D1"/>
    <w:rsid w:val="004F46CB"/>
    <w:rsid w:val="004F49B8"/>
    <w:rsid w:val="004F586D"/>
    <w:rsid w:val="004F69EE"/>
    <w:rsid w:val="004F6C9F"/>
    <w:rsid w:val="004F73A1"/>
    <w:rsid w:val="004F7481"/>
    <w:rsid w:val="005004AB"/>
    <w:rsid w:val="0050080B"/>
    <w:rsid w:val="00500BD6"/>
    <w:rsid w:val="00500E7D"/>
    <w:rsid w:val="0050115F"/>
    <w:rsid w:val="0050191C"/>
    <w:rsid w:val="0050268A"/>
    <w:rsid w:val="00503752"/>
    <w:rsid w:val="00503F05"/>
    <w:rsid w:val="00504084"/>
    <w:rsid w:val="005051A4"/>
    <w:rsid w:val="00505346"/>
    <w:rsid w:val="00505488"/>
    <w:rsid w:val="00505852"/>
    <w:rsid w:val="0050663B"/>
    <w:rsid w:val="00507273"/>
    <w:rsid w:val="0050746E"/>
    <w:rsid w:val="0050781D"/>
    <w:rsid w:val="00507C79"/>
    <w:rsid w:val="0051051B"/>
    <w:rsid w:val="00510805"/>
    <w:rsid w:val="00510A70"/>
    <w:rsid w:val="00511617"/>
    <w:rsid w:val="00511E47"/>
    <w:rsid w:val="00511EAC"/>
    <w:rsid w:val="005120BA"/>
    <w:rsid w:val="00512E8F"/>
    <w:rsid w:val="005130A9"/>
    <w:rsid w:val="0051335A"/>
    <w:rsid w:val="00513ABB"/>
    <w:rsid w:val="00513D17"/>
    <w:rsid w:val="00514038"/>
    <w:rsid w:val="00514600"/>
    <w:rsid w:val="00514B56"/>
    <w:rsid w:val="0051652E"/>
    <w:rsid w:val="00516DA0"/>
    <w:rsid w:val="0051783C"/>
    <w:rsid w:val="00517DCA"/>
    <w:rsid w:val="005200FA"/>
    <w:rsid w:val="005207A1"/>
    <w:rsid w:val="00520CA8"/>
    <w:rsid w:val="0052165F"/>
    <w:rsid w:val="00522AD0"/>
    <w:rsid w:val="00522CC6"/>
    <w:rsid w:val="00523219"/>
    <w:rsid w:val="00523ED3"/>
    <w:rsid w:val="005247B1"/>
    <w:rsid w:val="00524F1E"/>
    <w:rsid w:val="00525052"/>
    <w:rsid w:val="005256C5"/>
    <w:rsid w:val="005259E3"/>
    <w:rsid w:val="00526076"/>
    <w:rsid w:val="00526770"/>
    <w:rsid w:val="00526F34"/>
    <w:rsid w:val="00527B68"/>
    <w:rsid w:val="00527E63"/>
    <w:rsid w:val="005319A2"/>
    <w:rsid w:val="00531A36"/>
    <w:rsid w:val="005322A3"/>
    <w:rsid w:val="005326A1"/>
    <w:rsid w:val="0053358F"/>
    <w:rsid w:val="00533DBD"/>
    <w:rsid w:val="00534D73"/>
    <w:rsid w:val="005350AC"/>
    <w:rsid w:val="005356FF"/>
    <w:rsid w:val="00535B74"/>
    <w:rsid w:val="00535FC9"/>
    <w:rsid w:val="00536D92"/>
    <w:rsid w:val="005376F8"/>
    <w:rsid w:val="005379E5"/>
    <w:rsid w:val="00537C6F"/>
    <w:rsid w:val="00537CC8"/>
    <w:rsid w:val="00541A1C"/>
    <w:rsid w:val="00541B35"/>
    <w:rsid w:val="00541D60"/>
    <w:rsid w:val="00542F64"/>
    <w:rsid w:val="00543169"/>
    <w:rsid w:val="00543738"/>
    <w:rsid w:val="00543DDA"/>
    <w:rsid w:val="00544339"/>
    <w:rsid w:val="00544A0B"/>
    <w:rsid w:val="00545926"/>
    <w:rsid w:val="00546523"/>
    <w:rsid w:val="0054697F"/>
    <w:rsid w:val="00547976"/>
    <w:rsid w:val="00547E01"/>
    <w:rsid w:val="0055137F"/>
    <w:rsid w:val="0055224F"/>
    <w:rsid w:val="005529F5"/>
    <w:rsid w:val="00552CC9"/>
    <w:rsid w:val="00554A84"/>
    <w:rsid w:val="005556BE"/>
    <w:rsid w:val="00555946"/>
    <w:rsid w:val="00556116"/>
    <w:rsid w:val="0055686C"/>
    <w:rsid w:val="00557218"/>
    <w:rsid w:val="005604D7"/>
    <w:rsid w:val="0056057A"/>
    <w:rsid w:val="0056093A"/>
    <w:rsid w:val="00560F73"/>
    <w:rsid w:val="0056129A"/>
    <w:rsid w:val="00561476"/>
    <w:rsid w:val="0056177C"/>
    <w:rsid w:val="00561C97"/>
    <w:rsid w:val="00563220"/>
    <w:rsid w:val="00563811"/>
    <w:rsid w:val="00563B8D"/>
    <w:rsid w:val="005640E0"/>
    <w:rsid w:val="00564129"/>
    <w:rsid w:val="00564226"/>
    <w:rsid w:val="005647E8"/>
    <w:rsid w:val="00564E29"/>
    <w:rsid w:val="00564F2B"/>
    <w:rsid w:val="00565175"/>
    <w:rsid w:val="00565A12"/>
    <w:rsid w:val="00566014"/>
    <w:rsid w:val="00566C5C"/>
    <w:rsid w:val="00567C5F"/>
    <w:rsid w:val="005703FD"/>
    <w:rsid w:val="005708ED"/>
    <w:rsid w:val="00570BBB"/>
    <w:rsid w:val="0057161B"/>
    <w:rsid w:val="00571D50"/>
    <w:rsid w:val="00572A11"/>
    <w:rsid w:val="00572A76"/>
    <w:rsid w:val="00572D63"/>
    <w:rsid w:val="005731BB"/>
    <w:rsid w:val="00574789"/>
    <w:rsid w:val="00574A56"/>
    <w:rsid w:val="005751E0"/>
    <w:rsid w:val="00576033"/>
    <w:rsid w:val="00576C31"/>
    <w:rsid w:val="005775A9"/>
    <w:rsid w:val="005777C2"/>
    <w:rsid w:val="00580098"/>
    <w:rsid w:val="00581532"/>
    <w:rsid w:val="005815A0"/>
    <w:rsid w:val="00581B73"/>
    <w:rsid w:val="00582588"/>
    <w:rsid w:val="00582BD0"/>
    <w:rsid w:val="0058305A"/>
    <w:rsid w:val="0058313C"/>
    <w:rsid w:val="00583E15"/>
    <w:rsid w:val="00584104"/>
    <w:rsid w:val="005844E2"/>
    <w:rsid w:val="0058510C"/>
    <w:rsid w:val="0058557F"/>
    <w:rsid w:val="00585888"/>
    <w:rsid w:val="00586627"/>
    <w:rsid w:val="00586961"/>
    <w:rsid w:val="0058709C"/>
    <w:rsid w:val="00590523"/>
    <w:rsid w:val="005909DC"/>
    <w:rsid w:val="00590BA1"/>
    <w:rsid w:val="00590C9C"/>
    <w:rsid w:val="00590D00"/>
    <w:rsid w:val="005915B9"/>
    <w:rsid w:val="0059236E"/>
    <w:rsid w:val="0059286D"/>
    <w:rsid w:val="00593331"/>
    <w:rsid w:val="00594014"/>
    <w:rsid w:val="005940B9"/>
    <w:rsid w:val="00594BCF"/>
    <w:rsid w:val="005951BD"/>
    <w:rsid w:val="005957EA"/>
    <w:rsid w:val="0059656D"/>
    <w:rsid w:val="00597537"/>
    <w:rsid w:val="0059791C"/>
    <w:rsid w:val="00597A5E"/>
    <w:rsid w:val="00597C41"/>
    <w:rsid w:val="005A012F"/>
    <w:rsid w:val="005A0193"/>
    <w:rsid w:val="005A0F2F"/>
    <w:rsid w:val="005A0F44"/>
    <w:rsid w:val="005A109F"/>
    <w:rsid w:val="005A10F5"/>
    <w:rsid w:val="005A12E6"/>
    <w:rsid w:val="005A1977"/>
    <w:rsid w:val="005A37F6"/>
    <w:rsid w:val="005A3813"/>
    <w:rsid w:val="005A4023"/>
    <w:rsid w:val="005A61EE"/>
    <w:rsid w:val="005A62AE"/>
    <w:rsid w:val="005A77FD"/>
    <w:rsid w:val="005A7969"/>
    <w:rsid w:val="005A7B27"/>
    <w:rsid w:val="005B05E9"/>
    <w:rsid w:val="005B074D"/>
    <w:rsid w:val="005B07DA"/>
    <w:rsid w:val="005B1A2F"/>
    <w:rsid w:val="005B20E1"/>
    <w:rsid w:val="005B2BBD"/>
    <w:rsid w:val="005B2E71"/>
    <w:rsid w:val="005B340D"/>
    <w:rsid w:val="005B34ED"/>
    <w:rsid w:val="005B3AC9"/>
    <w:rsid w:val="005B46A8"/>
    <w:rsid w:val="005B4A10"/>
    <w:rsid w:val="005B56C8"/>
    <w:rsid w:val="005B57EF"/>
    <w:rsid w:val="005B65E1"/>
    <w:rsid w:val="005B67F9"/>
    <w:rsid w:val="005B6B0B"/>
    <w:rsid w:val="005B6B51"/>
    <w:rsid w:val="005B731A"/>
    <w:rsid w:val="005B7486"/>
    <w:rsid w:val="005C04DB"/>
    <w:rsid w:val="005C0BFE"/>
    <w:rsid w:val="005C0D00"/>
    <w:rsid w:val="005C1803"/>
    <w:rsid w:val="005C1F27"/>
    <w:rsid w:val="005C2751"/>
    <w:rsid w:val="005C293D"/>
    <w:rsid w:val="005C3CD0"/>
    <w:rsid w:val="005C4226"/>
    <w:rsid w:val="005C4C39"/>
    <w:rsid w:val="005C4C72"/>
    <w:rsid w:val="005C5137"/>
    <w:rsid w:val="005C5377"/>
    <w:rsid w:val="005C547C"/>
    <w:rsid w:val="005C6B0B"/>
    <w:rsid w:val="005C6DAC"/>
    <w:rsid w:val="005C73CF"/>
    <w:rsid w:val="005C75C7"/>
    <w:rsid w:val="005C7B12"/>
    <w:rsid w:val="005D00D5"/>
    <w:rsid w:val="005D01AE"/>
    <w:rsid w:val="005D0A84"/>
    <w:rsid w:val="005D0C71"/>
    <w:rsid w:val="005D0E8C"/>
    <w:rsid w:val="005D135A"/>
    <w:rsid w:val="005D1C23"/>
    <w:rsid w:val="005D1DD0"/>
    <w:rsid w:val="005D1F5B"/>
    <w:rsid w:val="005D29D7"/>
    <w:rsid w:val="005D3EF6"/>
    <w:rsid w:val="005D4886"/>
    <w:rsid w:val="005D4C6F"/>
    <w:rsid w:val="005D4DC5"/>
    <w:rsid w:val="005D4E1C"/>
    <w:rsid w:val="005D4E47"/>
    <w:rsid w:val="005D5533"/>
    <w:rsid w:val="005D6AB7"/>
    <w:rsid w:val="005D73E4"/>
    <w:rsid w:val="005D7BA5"/>
    <w:rsid w:val="005D7E66"/>
    <w:rsid w:val="005E0042"/>
    <w:rsid w:val="005E01B3"/>
    <w:rsid w:val="005E0220"/>
    <w:rsid w:val="005E20AC"/>
    <w:rsid w:val="005E2638"/>
    <w:rsid w:val="005E311D"/>
    <w:rsid w:val="005E3D8E"/>
    <w:rsid w:val="005E45BB"/>
    <w:rsid w:val="005E46F8"/>
    <w:rsid w:val="005E4ECD"/>
    <w:rsid w:val="005E53DD"/>
    <w:rsid w:val="005E60EC"/>
    <w:rsid w:val="005E60FC"/>
    <w:rsid w:val="005E6349"/>
    <w:rsid w:val="005E647B"/>
    <w:rsid w:val="005E6664"/>
    <w:rsid w:val="005E66F0"/>
    <w:rsid w:val="005E693E"/>
    <w:rsid w:val="005E69CA"/>
    <w:rsid w:val="005E6B7E"/>
    <w:rsid w:val="005E6BA2"/>
    <w:rsid w:val="005E6BC8"/>
    <w:rsid w:val="005E73C7"/>
    <w:rsid w:val="005E7475"/>
    <w:rsid w:val="005E791D"/>
    <w:rsid w:val="005E7949"/>
    <w:rsid w:val="005F0893"/>
    <w:rsid w:val="005F1640"/>
    <w:rsid w:val="005F1664"/>
    <w:rsid w:val="005F1716"/>
    <w:rsid w:val="005F1C83"/>
    <w:rsid w:val="005F2621"/>
    <w:rsid w:val="005F28A7"/>
    <w:rsid w:val="005F28D9"/>
    <w:rsid w:val="005F2A73"/>
    <w:rsid w:val="005F2D88"/>
    <w:rsid w:val="005F2E6F"/>
    <w:rsid w:val="005F3079"/>
    <w:rsid w:val="005F32B6"/>
    <w:rsid w:val="005F38DE"/>
    <w:rsid w:val="005F3C75"/>
    <w:rsid w:val="005F3EBF"/>
    <w:rsid w:val="005F3ECB"/>
    <w:rsid w:val="005F41CB"/>
    <w:rsid w:val="005F436C"/>
    <w:rsid w:val="005F43E7"/>
    <w:rsid w:val="005F4415"/>
    <w:rsid w:val="005F4909"/>
    <w:rsid w:val="005F4ADB"/>
    <w:rsid w:val="005F5037"/>
    <w:rsid w:val="005F58E1"/>
    <w:rsid w:val="005F5B1A"/>
    <w:rsid w:val="005F6993"/>
    <w:rsid w:val="005F74D4"/>
    <w:rsid w:val="005F7B96"/>
    <w:rsid w:val="006000EB"/>
    <w:rsid w:val="006008D5"/>
    <w:rsid w:val="00600D7D"/>
    <w:rsid w:val="0060127F"/>
    <w:rsid w:val="00601ED7"/>
    <w:rsid w:val="006021C3"/>
    <w:rsid w:val="00602533"/>
    <w:rsid w:val="006025F4"/>
    <w:rsid w:val="006029A0"/>
    <w:rsid w:val="00603292"/>
    <w:rsid w:val="00603BE3"/>
    <w:rsid w:val="00604168"/>
    <w:rsid w:val="006048A1"/>
    <w:rsid w:val="00605914"/>
    <w:rsid w:val="00605E11"/>
    <w:rsid w:val="0060639B"/>
    <w:rsid w:val="006068D5"/>
    <w:rsid w:val="00606AED"/>
    <w:rsid w:val="00610199"/>
    <w:rsid w:val="0061062B"/>
    <w:rsid w:val="00611593"/>
    <w:rsid w:val="00611DDF"/>
    <w:rsid w:val="00612414"/>
    <w:rsid w:val="006128E2"/>
    <w:rsid w:val="00612E81"/>
    <w:rsid w:val="006130E6"/>
    <w:rsid w:val="00613D5D"/>
    <w:rsid w:val="00613EAE"/>
    <w:rsid w:val="00614050"/>
    <w:rsid w:val="006141D6"/>
    <w:rsid w:val="006145FE"/>
    <w:rsid w:val="0061465C"/>
    <w:rsid w:val="006147BE"/>
    <w:rsid w:val="00614887"/>
    <w:rsid w:val="006148F4"/>
    <w:rsid w:val="00615FB3"/>
    <w:rsid w:val="006165E2"/>
    <w:rsid w:val="0062077C"/>
    <w:rsid w:val="0062216D"/>
    <w:rsid w:val="00622CF0"/>
    <w:rsid w:val="006242A5"/>
    <w:rsid w:val="0062492E"/>
    <w:rsid w:val="0062508C"/>
    <w:rsid w:val="0062541E"/>
    <w:rsid w:val="00625501"/>
    <w:rsid w:val="00625794"/>
    <w:rsid w:val="006271BA"/>
    <w:rsid w:val="00627B37"/>
    <w:rsid w:val="00627D4F"/>
    <w:rsid w:val="00627FB2"/>
    <w:rsid w:val="00630000"/>
    <w:rsid w:val="00630E0E"/>
    <w:rsid w:val="00631084"/>
    <w:rsid w:val="0063117B"/>
    <w:rsid w:val="00631A7D"/>
    <w:rsid w:val="00631D07"/>
    <w:rsid w:val="00631D98"/>
    <w:rsid w:val="00631F42"/>
    <w:rsid w:val="006337DA"/>
    <w:rsid w:val="00634115"/>
    <w:rsid w:val="00634D16"/>
    <w:rsid w:val="006369A8"/>
    <w:rsid w:val="00636D89"/>
    <w:rsid w:val="0063720C"/>
    <w:rsid w:val="0063739E"/>
    <w:rsid w:val="006378A6"/>
    <w:rsid w:val="00637993"/>
    <w:rsid w:val="0064014E"/>
    <w:rsid w:val="006406AF"/>
    <w:rsid w:val="006411FF"/>
    <w:rsid w:val="006412B6"/>
    <w:rsid w:val="0064143C"/>
    <w:rsid w:val="0064145C"/>
    <w:rsid w:val="00642769"/>
    <w:rsid w:val="00643438"/>
    <w:rsid w:val="0064371E"/>
    <w:rsid w:val="006438E8"/>
    <w:rsid w:val="006438F8"/>
    <w:rsid w:val="00643F4B"/>
    <w:rsid w:val="00644053"/>
    <w:rsid w:val="00644B77"/>
    <w:rsid w:val="00644C3E"/>
    <w:rsid w:val="00644EA9"/>
    <w:rsid w:val="006459BF"/>
    <w:rsid w:val="00647DA5"/>
    <w:rsid w:val="00650176"/>
    <w:rsid w:val="006501EB"/>
    <w:rsid w:val="00650585"/>
    <w:rsid w:val="0065159C"/>
    <w:rsid w:val="006520E4"/>
    <w:rsid w:val="0065240B"/>
    <w:rsid w:val="0065394C"/>
    <w:rsid w:val="00653C13"/>
    <w:rsid w:val="006541B1"/>
    <w:rsid w:val="006545A5"/>
    <w:rsid w:val="006559CB"/>
    <w:rsid w:val="006559E8"/>
    <w:rsid w:val="006562F0"/>
    <w:rsid w:val="00656BB9"/>
    <w:rsid w:val="00656CAB"/>
    <w:rsid w:val="00657B76"/>
    <w:rsid w:val="00657F5D"/>
    <w:rsid w:val="00660A06"/>
    <w:rsid w:val="00660B65"/>
    <w:rsid w:val="00660DA5"/>
    <w:rsid w:val="00661167"/>
    <w:rsid w:val="00661787"/>
    <w:rsid w:val="00661C94"/>
    <w:rsid w:val="00662599"/>
    <w:rsid w:val="006626C4"/>
    <w:rsid w:val="0066306B"/>
    <w:rsid w:val="00664121"/>
    <w:rsid w:val="00664A43"/>
    <w:rsid w:val="00664FB2"/>
    <w:rsid w:val="0066534F"/>
    <w:rsid w:val="00665E83"/>
    <w:rsid w:val="00666B68"/>
    <w:rsid w:val="006670FF"/>
    <w:rsid w:val="006671A6"/>
    <w:rsid w:val="006673A1"/>
    <w:rsid w:val="0066772E"/>
    <w:rsid w:val="00667EFA"/>
    <w:rsid w:val="006700FD"/>
    <w:rsid w:val="0067094B"/>
    <w:rsid w:val="006714DC"/>
    <w:rsid w:val="0067156D"/>
    <w:rsid w:val="00671AEA"/>
    <w:rsid w:val="00671B0C"/>
    <w:rsid w:val="00671BE6"/>
    <w:rsid w:val="00671E7C"/>
    <w:rsid w:val="006724E0"/>
    <w:rsid w:val="00672DB3"/>
    <w:rsid w:val="0067301A"/>
    <w:rsid w:val="00673E46"/>
    <w:rsid w:val="00674CE4"/>
    <w:rsid w:val="00675253"/>
    <w:rsid w:val="00675472"/>
    <w:rsid w:val="0067658D"/>
    <w:rsid w:val="00676B88"/>
    <w:rsid w:val="00676D5F"/>
    <w:rsid w:val="006770E9"/>
    <w:rsid w:val="00677614"/>
    <w:rsid w:val="00680064"/>
    <w:rsid w:val="0068033A"/>
    <w:rsid w:val="006807A2"/>
    <w:rsid w:val="0068168C"/>
    <w:rsid w:val="00681E98"/>
    <w:rsid w:val="00681F93"/>
    <w:rsid w:val="00682074"/>
    <w:rsid w:val="00683774"/>
    <w:rsid w:val="00683A48"/>
    <w:rsid w:val="00684B40"/>
    <w:rsid w:val="00684C00"/>
    <w:rsid w:val="00684D22"/>
    <w:rsid w:val="00685468"/>
    <w:rsid w:val="0068584F"/>
    <w:rsid w:val="0068776C"/>
    <w:rsid w:val="00687A1B"/>
    <w:rsid w:val="006903E8"/>
    <w:rsid w:val="006907E0"/>
    <w:rsid w:val="00690EAC"/>
    <w:rsid w:val="00691145"/>
    <w:rsid w:val="00691352"/>
    <w:rsid w:val="006915BD"/>
    <w:rsid w:val="00692A1C"/>
    <w:rsid w:val="00692AE8"/>
    <w:rsid w:val="00693E10"/>
    <w:rsid w:val="0069461C"/>
    <w:rsid w:val="00694741"/>
    <w:rsid w:val="00694FFA"/>
    <w:rsid w:val="00695153"/>
    <w:rsid w:val="00695A18"/>
    <w:rsid w:val="00696466"/>
    <w:rsid w:val="00696B3B"/>
    <w:rsid w:val="00696CF7"/>
    <w:rsid w:val="00696E28"/>
    <w:rsid w:val="00697BFE"/>
    <w:rsid w:val="00697FA1"/>
    <w:rsid w:val="006A044A"/>
    <w:rsid w:val="006A094F"/>
    <w:rsid w:val="006A0990"/>
    <w:rsid w:val="006A0EBC"/>
    <w:rsid w:val="006A3BA9"/>
    <w:rsid w:val="006A53D2"/>
    <w:rsid w:val="006A55B3"/>
    <w:rsid w:val="006A5812"/>
    <w:rsid w:val="006A5E45"/>
    <w:rsid w:val="006A62C0"/>
    <w:rsid w:val="006A63DE"/>
    <w:rsid w:val="006A7B7B"/>
    <w:rsid w:val="006B0104"/>
    <w:rsid w:val="006B0249"/>
    <w:rsid w:val="006B1BB9"/>
    <w:rsid w:val="006B375D"/>
    <w:rsid w:val="006B4337"/>
    <w:rsid w:val="006B48B1"/>
    <w:rsid w:val="006B51B0"/>
    <w:rsid w:val="006B66C6"/>
    <w:rsid w:val="006B6D59"/>
    <w:rsid w:val="006B7EC7"/>
    <w:rsid w:val="006C03C4"/>
    <w:rsid w:val="006C1EDA"/>
    <w:rsid w:val="006C2A9D"/>
    <w:rsid w:val="006C2C65"/>
    <w:rsid w:val="006C2D80"/>
    <w:rsid w:val="006C3E83"/>
    <w:rsid w:val="006C3EF9"/>
    <w:rsid w:val="006C4B49"/>
    <w:rsid w:val="006C5269"/>
    <w:rsid w:val="006C5A58"/>
    <w:rsid w:val="006C71B0"/>
    <w:rsid w:val="006C72A1"/>
    <w:rsid w:val="006C7687"/>
    <w:rsid w:val="006C7BF9"/>
    <w:rsid w:val="006D076A"/>
    <w:rsid w:val="006D1411"/>
    <w:rsid w:val="006D15F8"/>
    <w:rsid w:val="006D24AE"/>
    <w:rsid w:val="006D31D2"/>
    <w:rsid w:val="006D5771"/>
    <w:rsid w:val="006D644E"/>
    <w:rsid w:val="006E0FB0"/>
    <w:rsid w:val="006E1219"/>
    <w:rsid w:val="006E17C7"/>
    <w:rsid w:val="006E19C4"/>
    <w:rsid w:val="006E366F"/>
    <w:rsid w:val="006E4A09"/>
    <w:rsid w:val="006E5058"/>
    <w:rsid w:val="006E547A"/>
    <w:rsid w:val="006E5802"/>
    <w:rsid w:val="006E5DBD"/>
    <w:rsid w:val="006E75F9"/>
    <w:rsid w:val="006E77DA"/>
    <w:rsid w:val="006E7F04"/>
    <w:rsid w:val="006F0608"/>
    <w:rsid w:val="006F092A"/>
    <w:rsid w:val="006F0CCF"/>
    <w:rsid w:val="006F0D85"/>
    <w:rsid w:val="006F13D5"/>
    <w:rsid w:val="006F1409"/>
    <w:rsid w:val="006F1B0B"/>
    <w:rsid w:val="006F1B4E"/>
    <w:rsid w:val="006F1E1F"/>
    <w:rsid w:val="006F2C2E"/>
    <w:rsid w:val="006F3D63"/>
    <w:rsid w:val="006F439E"/>
    <w:rsid w:val="006F45C0"/>
    <w:rsid w:val="006F464B"/>
    <w:rsid w:val="006F4A7B"/>
    <w:rsid w:val="006F4EC3"/>
    <w:rsid w:val="006F4FB4"/>
    <w:rsid w:val="006F58B6"/>
    <w:rsid w:val="006F5D61"/>
    <w:rsid w:val="006F66B4"/>
    <w:rsid w:val="006F781E"/>
    <w:rsid w:val="006F7C4C"/>
    <w:rsid w:val="006F7D3D"/>
    <w:rsid w:val="007002F7"/>
    <w:rsid w:val="00700533"/>
    <w:rsid w:val="00701051"/>
    <w:rsid w:val="007015FD"/>
    <w:rsid w:val="007018EA"/>
    <w:rsid w:val="00701F23"/>
    <w:rsid w:val="0070301B"/>
    <w:rsid w:val="00703F65"/>
    <w:rsid w:val="00704451"/>
    <w:rsid w:val="00704908"/>
    <w:rsid w:val="0070504C"/>
    <w:rsid w:val="00705268"/>
    <w:rsid w:val="00705794"/>
    <w:rsid w:val="00705891"/>
    <w:rsid w:val="00706E7B"/>
    <w:rsid w:val="007074F5"/>
    <w:rsid w:val="0071040C"/>
    <w:rsid w:val="00710474"/>
    <w:rsid w:val="0071064D"/>
    <w:rsid w:val="007126E3"/>
    <w:rsid w:val="007131E7"/>
    <w:rsid w:val="007143CE"/>
    <w:rsid w:val="00716347"/>
    <w:rsid w:val="00716449"/>
    <w:rsid w:val="0071658D"/>
    <w:rsid w:val="00716A08"/>
    <w:rsid w:val="00717F49"/>
    <w:rsid w:val="00720262"/>
    <w:rsid w:val="007206E1"/>
    <w:rsid w:val="00722623"/>
    <w:rsid w:val="0072358E"/>
    <w:rsid w:val="00724BF6"/>
    <w:rsid w:val="00724CB0"/>
    <w:rsid w:val="00724E8C"/>
    <w:rsid w:val="007253DC"/>
    <w:rsid w:val="00725BF0"/>
    <w:rsid w:val="0072609B"/>
    <w:rsid w:val="00726551"/>
    <w:rsid w:val="007269B6"/>
    <w:rsid w:val="00726F24"/>
    <w:rsid w:val="007275EC"/>
    <w:rsid w:val="00730A41"/>
    <w:rsid w:val="007320DF"/>
    <w:rsid w:val="007332A5"/>
    <w:rsid w:val="0073343F"/>
    <w:rsid w:val="00733635"/>
    <w:rsid w:val="0073414A"/>
    <w:rsid w:val="0073461D"/>
    <w:rsid w:val="00734634"/>
    <w:rsid w:val="0073523E"/>
    <w:rsid w:val="00735B12"/>
    <w:rsid w:val="00736CBB"/>
    <w:rsid w:val="00737248"/>
    <w:rsid w:val="00740D86"/>
    <w:rsid w:val="00740E34"/>
    <w:rsid w:val="00740F43"/>
    <w:rsid w:val="007411DB"/>
    <w:rsid w:val="007414BE"/>
    <w:rsid w:val="00741765"/>
    <w:rsid w:val="00741C5A"/>
    <w:rsid w:val="0074215B"/>
    <w:rsid w:val="0074236E"/>
    <w:rsid w:val="007435D3"/>
    <w:rsid w:val="007436E8"/>
    <w:rsid w:val="00744830"/>
    <w:rsid w:val="00744B18"/>
    <w:rsid w:val="00745300"/>
    <w:rsid w:val="00745795"/>
    <w:rsid w:val="007459AF"/>
    <w:rsid w:val="00745F77"/>
    <w:rsid w:val="007464E6"/>
    <w:rsid w:val="00746635"/>
    <w:rsid w:val="00750335"/>
    <w:rsid w:val="007506EF"/>
    <w:rsid w:val="007507FE"/>
    <w:rsid w:val="0075084D"/>
    <w:rsid w:val="0075086E"/>
    <w:rsid w:val="00750BC2"/>
    <w:rsid w:val="00752BAF"/>
    <w:rsid w:val="00753134"/>
    <w:rsid w:val="00753420"/>
    <w:rsid w:val="00753C81"/>
    <w:rsid w:val="007548DB"/>
    <w:rsid w:val="007551A2"/>
    <w:rsid w:val="00755ECE"/>
    <w:rsid w:val="00756019"/>
    <w:rsid w:val="0075681E"/>
    <w:rsid w:val="007573B6"/>
    <w:rsid w:val="00757E4F"/>
    <w:rsid w:val="00761480"/>
    <w:rsid w:val="0076204B"/>
    <w:rsid w:val="0076290B"/>
    <w:rsid w:val="00762AAF"/>
    <w:rsid w:val="00763021"/>
    <w:rsid w:val="0076333C"/>
    <w:rsid w:val="00763E13"/>
    <w:rsid w:val="00763E14"/>
    <w:rsid w:val="00764797"/>
    <w:rsid w:val="00764A0F"/>
    <w:rsid w:val="00764ADE"/>
    <w:rsid w:val="00764C15"/>
    <w:rsid w:val="00765245"/>
    <w:rsid w:val="00765354"/>
    <w:rsid w:val="007668DE"/>
    <w:rsid w:val="00766DF7"/>
    <w:rsid w:val="00766E6B"/>
    <w:rsid w:val="007701BE"/>
    <w:rsid w:val="00770905"/>
    <w:rsid w:val="007709B7"/>
    <w:rsid w:val="00770F1A"/>
    <w:rsid w:val="00771616"/>
    <w:rsid w:val="00771675"/>
    <w:rsid w:val="0077201F"/>
    <w:rsid w:val="007724D2"/>
    <w:rsid w:val="007725BA"/>
    <w:rsid w:val="00773CA3"/>
    <w:rsid w:val="00773E62"/>
    <w:rsid w:val="0077409F"/>
    <w:rsid w:val="007744B2"/>
    <w:rsid w:val="0077594D"/>
    <w:rsid w:val="0077682B"/>
    <w:rsid w:val="00780715"/>
    <w:rsid w:val="00780A2C"/>
    <w:rsid w:val="00781056"/>
    <w:rsid w:val="00781A1A"/>
    <w:rsid w:val="00782D2F"/>
    <w:rsid w:val="0078306E"/>
    <w:rsid w:val="007840CB"/>
    <w:rsid w:val="007841F7"/>
    <w:rsid w:val="00784873"/>
    <w:rsid w:val="00785154"/>
    <w:rsid w:val="00785530"/>
    <w:rsid w:val="00785535"/>
    <w:rsid w:val="007858EF"/>
    <w:rsid w:val="00785FEF"/>
    <w:rsid w:val="00786119"/>
    <w:rsid w:val="00786809"/>
    <w:rsid w:val="00786FA8"/>
    <w:rsid w:val="00787405"/>
    <w:rsid w:val="00787471"/>
    <w:rsid w:val="007876CE"/>
    <w:rsid w:val="0078798D"/>
    <w:rsid w:val="00790142"/>
    <w:rsid w:val="0079117E"/>
    <w:rsid w:val="0079185F"/>
    <w:rsid w:val="00793018"/>
    <w:rsid w:val="0079310A"/>
    <w:rsid w:val="0079318A"/>
    <w:rsid w:val="00793558"/>
    <w:rsid w:val="00794406"/>
    <w:rsid w:val="00794D73"/>
    <w:rsid w:val="007955FF"/>
    <w:rsid w:val="00795967"/>
    <w:rsid w:val="007959E5"/>
    <w:rsid w:val="00795FBB"/>
    <w:rsid w:val="007967F0"/>
    <w:rsid w:val="00796D3A"/>
    <w:rsid w:val="007970B9"/>
    <w:rsid w:val="00797335"/>
    <w:rsid w:val="007978AA"/>
    <w:rsid w:val="00797A6C"/>
    <w:rsid w:val="00797C9D"/>
    <w:rsid w:val="00797F85"/>
    <w:rsid w:val="007A0774"/>
    <w:rsid w:val="007A0D39"/>
    <w:rsid w:val="007A1543"/>
    <w:rsid w:val="007A16F2"/>
    <w:rsid w:val="007A1913"/>
    <w:rsid w:val="007A19F4"/>
    <w:rsid w:val="007A1C71"/>
    <w:rsid w:val="007A2325"/>
    <w:rsid w:val="007A2385"/>
    <w:rsid w:val="007A25CD"/>
    <w:rsid w:val="007A3927"/>
    <w:rsid w:val="007A3A51"/>
    <w:rsid w:val="007A486E"/>
    <w:rsid w:val="007A4A57"/>
    <w:rsid w:val="007A4AA0"/>
    <w:rsid w:val="007A4D00"/>
    <w:rsid w:val="007A4F6D"/>
    <w:rsid w:val="007A6BB5"/>
    <w:rsid w:val="007A718B"/>
    <w:rsid w:val="007A7C7E"/>
    <w:rsid w:val="007B0680"/>
    <w:rsid w:val="007B0C1C"/>
    <w:rsid w:val="007B1831"/>
    <w:rsid w:val="007B1D8E"/>
    <w:rsid w:val="007B1D9E"/>
    <w:rsid w:val="007B1F19"/>
    <w:rsid w:val="007B1FC8"/>
    <w:rsid w:val="007B1FD6"/>
    <w:rsid w:val="007B2774"/>
    <w:rsid w:val="007B3815"/>
    <w:rsid w:val="007B46D2"/>
    <w:rsid w:val="007B49AC"/>
    <w:rsid w:val="007B4EEC"/>
    <w:rsid w:val="007B5ADA"/>
    <w:rsid w:val="007B640B"/>
    <w:rsid w:val="007B6B93"/>
    <w:rsid w:val="007C067C"/>
    <w:rsid w:val="007C0BB3"/>
    <w:rsid w:val="007C125A"/>
    <w:rsid w:val="007C15A3"/>
    <w:rsid w:val="007C1CCF"/>
    <w:rsid w:val="007C1E5E"/>
    <w:rsid w:val="007C2085"/>
    <w:rsid w:val="007C2E84"/>
    <w:rsid w:val="007C3273"/>
    <w:rsid w:val="007C32C8"/>
    <w:rsid w:val="007C3731"/>
    <w:rsid w:val="007C39AE"/>
    <w:rsid w:val="007C3CF2"/>
    <w:rsid w:val="007C3FD8"/>
    <w:rsid w:val="007C45F4"/>
    <w:rsid w:val="007C4979"/>
    <w:rsid w:val="007C4C14"/>
    <w:rsid w:val="007C5B21"/>
    <w:rsid w:val="007C5BC8"/>
    <w:rsid w:val="007C6353"/>
    <w:rsid w:val="007C6970"/>
    <w:rsid w:val="007C6FF4"/>
    <w:rsid w:val="007C73D5"/>
    <w:rsid w:val="007D0828"/>
    <w:rsid w:val="007D0ADA"/>
    <w:rsid w:val="007D0DB2"/>
    <w:rsid w:val="007D14D9"/>
    <w:rsid w:val="007D1B05"/>
    <w:rsid w:val="007D2F43"/>
    <w:rsid w:val="007D3060"/>
    <w:rsid w:val="007D324B"/>
    <w:rsid w:val="007D4350"/>
    <w:rsid w:val="007D4691"/>
    <w:rsid w:val="007D4C6C"/>
    <w:rsid w:val="007D4E00"/>
    <w:rsid w:val="007D506F"/>
    <w:rsid w:val="007D523B"/>
    <w:rsid w:val="007D5753"/>
    <w:rsid w:val="007D5766"/>
    <w:rsid w:val="007D602B"/>
    <w:rsid w:val="007D61E0"/>
    <w:rsid w:val="007D64D1"/>
    <w:rsid w:val="007D67CE"/>
    <w:rsid w:val="007D6FE5"/>
    <w:rsid w:val="007D7E28"/>
    <w:rsid w:val="007E00FD"/>
    <w:rsid w:val="007E0169"/>
    <w:rsid w:val="007E231C"/>
    <w:rsid w:val="007E2396"/>
    <w:rsid w:val="007E2C16"/>
    <w:rsid w:val="007E33C8"/>
    <w:rsid w:val="007E480D"/>
    <w:rsid w:val="007E5070"/>
    <w:rsid w:val="007E5C92"/>
    <w:rsid w:val="007E631E"/>
    <w:rsid w:val="007E67FD"/>
    <w:rsid w:val="007E6B90"/>
    <w:rsid w:val="007E6E35"/>
    <w:rsid w:val="007E6F25"/>
    <w:rsid w:val="007E73EC"/>
    <w:rsid w:val="007E7B57"/>
    <w:rsid w:val="007E7D99"/>
    <w:rsid w:val="007F01D5"/>
    <w:rsid w:val="007F0E37"/>
    <w:rsid w:val="007F1515"/>
    <w:rsid w:val="007F23BA"/>
    <w:rsid w:val="007F35AD"/>
    <w:rsid w:val="007F3D2F"/>
    <w:rsid w:val="007F3D39"/>
    <w:rsid w:val="007F3E6E"/>
    <w:rsid w:val="007F47CD"/>
    <w:rsid w:val="007F47D5"/>
    <w:rsid w:val="007F4922"/>
    <w:rsid w:val="007F59A1"/>
    <w:rsid w:val="007F5A1C"/>
    <w:rsid w:val="007F5BBD"/>
    <w:rsid w:val="007F643D"/>
    <w:rsid w:val="007F67D3"/>
    <w:rsid w:val="007F6F41"/>
    <w:rsid w:val="007F7821"/>
    <w:rsid w:val="007F79FC"/>
    <w:rsid w:val="007F7CE9"/>
    <w:rsid w:val="00800AA5"/>
    <w:rsid w:val="0080142D"/>
    <w:rsid w:val="00801835"/>
    <w:rsid w:val="00801D57"/>
    <w:rsid w:val="00802775"/>
    <w:rsid w:val="00802BF2"/>
    <w:rsid w:val="00803079"/>
    <w:rsid w:val="00803316"/>
    <w:rsid w:val="00803F31"/>
    <w:rsid w:val="008042BC"/>
    <w:rsid w:val="0080433A"/>
    <w:rsid w:val="008044E5"/>
    <w:rsid w:val="008048F0"/>
    <w:rsid w:val="00804B40"/>
    <w:rsid w:val="00804CE4"/>
    <w:rsid w:val="00804FE8"/>
    <w:rsid w:val="00805148"/>
    <w:rsid w:val="008052FD"/>
    <w:rsid w:val="00805B63"/>
    <w:rsid w:val="00806002"/>
    <w:rsid w:val="0080613C"/>
    <w:rsid w:val="0080780B"/>
    <w:rsid w:val="00807C31"/>
    <w:rsid w:val="008114CA"/>
    <w:rsid w:val="0081182E"/>
    <w:rsid w:val="00812EC9"/>
    <w:rsid w:val="008131F8"/>
    <w:rsid w:val="0081339B"/>
    <w:rsid w:val="00813810"/>
    <w:rsid w:val="008145F8"/>
    <w:rsid w:val="00814672"/>
    <w:rsid w:val="00817705"/>
    <w:rsid w:val="00817906"/>
    <w:rsid w:val="00817B1F"/>
    <w:rsid w:val="00817C15"/>
    <w:rsid w:val="008207AC"/>
    <w:rsid w:val="00820FF6"/>
    <w:rsid w:val="008223A4"/>
    <w:rsid w:val="00822891"/>
    <w:rsid w:val="00822E78"/>
    <w:rsid w:val="00824A94"/>
    <w:rsid w:val="00825460"/>
    <w:rsid w:val="008258AA"/>
    <w:rsid w:val="00826B5F"/>
    <w:rsid w:val="00826EE9"/>
    <w:rsid w:val="00826FDE"/>
    <w:rsid w:val="00827644"/>
    <w:rsid w:val="00827E74"/>
    <w:rsid w:val="008303B9"/>
    <w:rsid w:val="00830485"/>
    <w:rsid w:val="00830F1D"/>
    <w:rsid w:val="0083188E"/>
    <w:rsid w:val="00831981"/>
    <w:rsid w:val="00831C6C"/>
    <w:rsid w:val="00831D78"/>
    <w:rsid w:val="00831FF5"/>
    <w:rsid w:val="0083241F"/>
    <w:rsid w:val="008333E2"/>
    <w:rsid w:val="00833408"/>
    <w:rsid w:val="008346E3"/>
    <w:rsid w:val="008351BB"/>
    <w:rsid w:val="008356E1"/>
    <w:rsid w:val="00836081"/>
    <w:rsid w:val="00836B02"/>
    <w:rsid w:val="00836E40"/>
    <w:rsid w:val="00841060"/>
    <w:rsid w:val="00841383"/>
    <w:rsid w:val="00841966"/>
    <w:rsid w:val="008420A6"/>
    <w:rsid w:val="008427A5"/>
    <w:rsid w:val="0084362C"/>
    <w:rsid w:val="008437D5"/>
    <w:rsid w:val="00844128"/>
    <w:rsid w:val="00844FF5"/>
    <w:rsid w:val="00845B2F"/>
    <w:rsid w:val="00847426"/>
    <w:rsid w:val="00847646"/>
    <w:rsid w:val="00847BE5"/>
    <w:rsid w:val="00850A20"/>
    <w:rsid w:val="008510A2"/>
    <w:rsid w:val="00851F0C"/>
    <w:rsid w:val="00851F51"/>
    <w:rsid w:val="008523F5"/>
    <w:rsid w:val="00853072"/>
    <w:rsid w:val="008531CF"/>
    <w:rsid w:val="00853A5A"/>
    <w:rsid w:val="00853B12"/>
    <w:rsid w:val="00853E29"/>
    <w:rsid w:val="008540D1"/>
    <w:rsid w:val="00854752"/>
    <w:rsid w:val="00854E37"/>
    <w:rsid w:val="00854F48"/>
    <w:rsid w:val="00854FD6"/>
    <w:rsid w:val="008556AD"/>
    <w:rsid w:val="00855731"/>
    <w:rsid w:val="0085581A"/>
    <w:rsid w:val="0085583D"/>
    <w:rsid w:val="00855B36"/>
    <w:rsid w:val="00855B44"/>
    <w:rsid w:val="00855FD3"/>
    <w:rsid w:val="008560E4"/>
    <w:rsid w:val="008561CF"/>
    <w:rsid w:val="00856685"/>
    <w:rsid w:val="00856FA9"/>
    <w:rsid w:val="0085760A"/>
    <w:rsid w:val="00861B21"/>
    <w:rsid w:val="0086220A"/>
    <w:rsid w:val="0086252B"/>
    <w:rsid w:val="008627B8"/>
    <w:rsid w:val="00862E22"/>
    <w:rsid w:val="00863651"/>
    <w:rsid w:val="008636CE"/>
    <w:rsid w:val="00863FBC"/>
    <w:rsid w:val="00864A9B"/>
    <w:rsid w:val="00866195"/>
    <w:rsid w:val="00866679"/>
    <w:rsid w:val="008674FA"/>
    <w:rsid w:val="008707A9"/>
    <w:rsid w:val="00870AA6"/>
    <w:rsid w:val="00870DC8"/>
    <w:rsid w:val="00871764"/>
    <w:rsid w:val="00871D6A"/>
    <w:rsid w:val="00871DCA"/>
    <w:rsid w:val="00871F4E"/>
    <w:rsid w:val="00872179"/>
    <w:rsid w:val="008728F9"/>
    <w:rsid w:val="00872E99"/>
    <w:rsid w:val="008734C6"/>
    <w:rsid w:val="008734E8"/>
    <w:rsid w:val="00873583"/>
    <w:rsid w:val="00873B5B"/>
    <w:rsid w:val="008746B8"/>
    <w:rsid w:val="00874788"/>
    <w:rsid w:val="00874F64"/>
    <w:rsid w:val="008756E9"/>
    <w:rsid w:val="008757A7"/>
    <w:rsid w:val="008766A3"/>
    <w:rsid w:val="00876F05"/>
    <w:rsid w:val="008800CE"/>
    <w:rsid w:val="00881193"/>
    <w:rsid w:val="008818EC"/>
    <w:rsid w:val="00881AEB"/>
    <w:rsid w:val="00882C39"/>
    <w:rsid w:val="0088309C"/>
    <w:rsid w:val="008835EA"/>
    <w:rsid w:val="00883B35"/>
    <w:rsid w:val="00883D1C"/>
    <w:rsid w:val="00885F12"/>
    <w:rsid w:val="00886624"/>
    <w:rsid w:val="00886F29"/>
    <w:rsid w:val="00887189"/>
    <w:rsid w:val="00887A99"/>
    <w:rsid w:val="00887AFD"/>
    <w:rsid w:val="00887C03"/>
    <w:rsid w:val="00887C9A"/>
    <w:rsid w:val="00890014"/>
    <w:rsid w:val="00890862"/>
    <w:rsid w:val="00890D27"/>
    <w:rsid w:val="008914BB"/>
    <w:rsid w:val="00892613"/>
    <w:rsid w:val="0089311E"/>
    <w:rsid w:val="00893DCB"/>
    <w:rsid w:val="008950C4"/>
    <w:rsid w:val="0089535A"/>
    <w:rsid w:val="0089541B"/>
    <w:rsid w:val="00896054"/>
    <w:rsid w:val="0089606B"/>
    <w:rsid w:val="008963B9"/>
    <w:rsid w:val="00896C79"/>
    <w:rsid w:val="008975FF"/>
    <w:rsid w:val="008A4114"/>
    <w:rsid w:val="008A6B84"/>
    <w:rsid w:val="008B1F44"/>
    <w:rsid w:val="008B270C"/>
    <w:rsid w:val="008B3A35"/>
    <w:rsid w:val="008B4337"/>
    <w:rsid w:val="008B49F9"/>
    <w:rsid w:val="008B4F3E"/>
    <w:rsid w:val="008B51C8"/>
    <w:rsid w:val="008B5522"/>
    <w:rsid w:val="008B5799"/>
    <w:rsid w:val="008B607F"/>
    <w:rsid w:val="008B60BE"/>
    <w:rsid w:val="008B6D1B"/>
    <w:rsid w:val="008B7468"/>
    <w:rsid w:val="008B7650"/>
    <w:rsid w:val="008C0A72"/>
    <w:rsid w:val="008C0FBA"/>
    <w:rsid w:val="008C1963"/>
    <w:rsid w:val="008C2243"/>
    <w:rsid w:val="008C27CD"/>
    <w:rsid w:val="008C2ECF"/>
    <w:rsid w:val="008C3470"/>
    <w:rsid w:val="008C3493"/>
    <w:rsid w:val="008C403F"/>
    <w:rsid w:val="008C44B3"/>
    <w:rsid w:val="008C4A28"/>
    <w:rsid w:val="008C4F54"/>
    <w:rsid w:val="008C578A"/>
    <w:rsid w:val="008C5CAB"/>
    <w:rsid w:val="008C5E42"/>
    <w:rsid w:val="008C64BC"/>
    <w:rsid w:val="008C694D"/>
    <w:rsid w:val="008C696B"/>
    <w:rsid w:val="008C7FDB"/>
    <w:rsid w:val="008D24CB"/>
    <w:rsid w:val="008D2614"/>
    <w:rsid w:val="008D2B24"/>
    <w:rsid w:val="008D30D7"/>
    <w:rsid w:val="008D3BEF"/>
    <w:rsid w:val="008D41B2"/>
    <w:rsid w:val="008D48B3"/>
    <w:rsid w:val="008D4E60"/>
    <w:rsid w:val="008D51CE"/>
    <w:rsid w:val="008D6D82"/>
    <w:rsid w:val="008D6DC9"/>
    <w:rsid w:val="008D6FE4"/>
    <w:rsid w:val="008E0DCC"/>
    <w:rsid w:val="008E0FAD"/>
    <w:rsid w:val="008E2510"/>
    <w:rsid w:val="008E276C"/>
    <w:rsid w:val="008E2B65"/>
    <w:rsid w:val="008E2E04"/>
    <w:rsid w:val="008E3788"/>
    <w:rsid w:val="008E37C2"/>
    <w:rsid w:val="008E37CD"/>
    <w:rsid w:val="008E3A94"/>
    <w:rsid w:val="008E44BA"/>
    <w:rsid w:val="008E5731"/>
    <w:rsid w:val="008E5853"/>
    <w:rsid w:val="008E6728"/>
    <w:rsid w:val="008E6A30"/>
    <w:rsid w:val="008F02C0"/>
    <w:rsid w:val="008F0602"/>
    <w:rsid w:val="008F0615"/>
    <w:rsid w:val="008F0977"/>
    <w:rsid w:val="008F13BA"/>
    <w:rsid w:val="008F1A79"/>
    <w:rsid w:val="008F1B0F"/>
    <w:rsid w:val="008F2064"/>
    <w:rsid w:val="008F249F"/>
    <w:rsid w:val="008F2A35"/>
    <w:rsid w:val="008F337B"/>
    <w:rsid w:val="008F338E"/>
    <w:rsid w:val="008F38D9"/>
    <w:rsid w:val="008F3B8E"/>
    <w:rsid w:val="008F41E4"/>
    <w:rsid w:val="008F47A7"/>
    <w:rsid w:val="008F5505"/>
    <w:rsid w:val="008F5D86"/>
    <w:rsid w:val="008F64B6"/>
    <w:rsid w:val="008F78C9"/>
    <w:rsid w:val="0090067E"/>
    <w:rsid w:val="00901606"/>
    <w:rsid w:val="00901FA4"/>
    <w:rsid w:val="00902A6A"/>
    <w:rsid w:val="00902F71"/>
    <w:rsid w:val="0090305E"/>
    <w:rsid w:val="00903791"/>
    <w:rsid w:val="00903948"/>
    <w:rsid w:val="009046D9"/>
    <w:rsid w:val="00904720"/>
    <w:rsid w:val="00904767"/>
    <w:rsid w:val="00904866"/>
    <w:rsid w:val="00904A03"/>
    <w:rsid w:val="0090574B"/>
    <w:rsid w:val="00906740"/>
    <w:rsid w:val="00906980"/>
    <w:rsid w:val="00906A1E"/>
    <w:rsid w:val="00906D57"/>
    <w:rsid w:val="00906E45"/>
    <w:rsid w:val="00907013"/>
    <w:rsid w:val="009071FC"/>
    <w:rsid w:val="0090779C"/>
    <w:rsid w:val="0091162F"/>
    <w:rsid w:val="00911833"/>
    <w:rsid w:val="00911B7A"/>
    <w:rsid w:val="00911BA9"/>
    <w:rsid w:val="0091271E"/>
    <w:rsid w:val="009127B6"/>
    <w:rsid w:val="0091286F"/>
    <w:rsid w:val="00912B0A"/>
    <w:rsid w:val="00912BF4"/>
    <w:rsid w:val="00912E66"/>
    <w:rsid w:val="00913E8A"/>
    <w:rsid w:val="00915531"/>
    <w:rsid w:val="00915C94"/>
    <w:rsid w:val="00916A0D"/>
    <w:rsid w:val="0091726C"/>
    <w:rsid w:val="0091769F"/>
    <w:rsid w:val="009179BE"/>
    <w:rsid w:val="00921A73"/>
    <w:rsid w:val="00921CD4"/>
    <w:rsid w:val="00921DCA"/>
    <w:rsid w:val="009225D2"/>
    <w:rsid w:val="00922809"/>
    <w:rsid w:val="00922B72"/>
    <w:rsid w:val="00923225"/>
    <w:rsid w:val="00923772"/>
    <w:rsid w:val="009250DE"/>
    <w:rsid w:val="00925C74"/>
    <w:rsid w:val="00925EB5"/>
    <w:rsid w:val="0092673B"/>
    <w:rsid w:val="00926E29"/>
    <w:rsid w:val="0092760F"/>
    <w:rsid w:val="00927A96"/>
    <w:rsid w:val="00927F50"/>
    <w:rsid w:val="00930722"/>
    <w:rsid w:val="009312C8"/>
    <w:rsid w:val="00931431"/>
    <w:rsid w:val="00931484"/>
    <w:rsid w:val="009326E2"/>
    <w:rsid w:val="009338AC"/>
    <w:rsid w:val="00933EC8"/>
    <w:rsid w:val="00934015"/>
    <w:rsid w:val="00934396"/>
    <w:rsid w:val="00934CC9"/>
    <w:rsid w:val="009355D8"/>
    <w:rsid w:val="009366E9"/>
    <w:rsid w:val="00936904"/>
    <w:rsid w:val="009369B5"/>
    <w:rsid w:val="00937385"/>
    <w:rsid w:val="00937C8E"/>
    <w:rsid w:val="00940029"/>
    <w:rsid w:val="0094068E"/>
    <w:rsid w:val="00940B01"/>
    <w:rsid w:val="00941359"/>
    <w:rsid w:val="009417BF"/>
    <w:rsid w:val="00941BBA"/>
    <w:rsid w:val="00943008"/>
    <w:rsid w:val="00943EED"/>
    <w:rsid w:val="0094491C"/>
    <w:rsid w:val="00944D0A"/>
    <w:rsid w:val="00945477"/>
    <w:rsid w:val="00945484"/>
    <w:rsid w:val="0094572A"/>
    <w:rsid w:val="009458BC"/>
    <w:rsid w:val="00945E97"/>
    <w:rsid w:val="0094633B"/>
    <w:rsid w:val="0094725A"/>
    <w:rsid w:val="00947A2F"/>
    <w:rsid w:val="009508A5"/>
    <w:rsid w:val="00951516"/>
    <w:rsid w:val="00951B40"/>
    <w:rsid w:val="00951CAB"/>
    <w:rsid w:val="00952770"/>
    <w:rsid w:val="00953AAB"/>
    <w:rsid w:val="00953AAF"/>
    <w:rsid w:val="00953F85"/>
    <w:rsid w:val="00953FBE"/>
    <w:rsid w:val="00954602"/>
    <w:rsid w:val="00954EB9"/>
    <w:rsid w:val="00955D00"/>
    <w:rsid w:val="0095672F"/>
    <w:rsid w:val="00957131"/>
    <w:rsid w:val="009572D1"/>
    <w:rsid w:val="0095784D"/>
    <w:rsid w:val="00957A4C"/>
    <w:rsid w:val="00957ED2"/>
    <w:rsid w:val="00961242"/>
    <w:rsid w:val="009612A9"/>
    <w:rsid w:val="009612B1"/>
    <w:rsid w:val="00961459"/>
    <w:rsid w:val="0096175D"/>
    <w:rsid w:val="00961B37"/>
    <w:rsid w:val="00963768"/>
    <w:rsid w:val="0096382E"/>
    <w:rsid w:val="00964AC9"/>
    <w:rsid w:val="00964BD2"/>
    <w:rsid w:val="00966862"/>
    <w:rsid w:val="0096696B"/>
    <w:rsid w:val="00966D42"/>
    <w:rsid w:val="0096770D"/>
    <w:rsid w:val="00970136"/>
    <w:rsid w:val="009708A3"/>
    <w:rsid w:val="0097091C"/>
    <w:rsid w:val="00971EF5"/>
    <w:rsid w:val="00972057"/>
    <w:rsid w:val="00972984"/>
    <w:rsid w:val="00972FA1"/>
    <w:rsid w:val="00973782"/>
    <w:rsid w:val="00973F2A"/>
    <w:rsid w:val="00974CBC"/>
    <w:rsid w:val="009752E9"/>
    <w:rsid w:val="009754E4"/>
    <w:rsid w:val="0097597A"/>
    <w:rsid w:val="00975DCE"/>
    <w:rsid w:val="00975F07"/>
    <w:rsid w:val="0097673D"/>
    <w:rsid w:val="009774F3"/>
    <w:rsid w:val="00977922"/>
    <w:rsid w:val="009779C5"/>
    <w:rsid w:val="0098011E"/>
    <w:rsid w:val="00980723"/>
    <w:rsid w:val="009807F0"/>
    <w:rsid w:val="00980B9A"/>
    <w:rsid w:val="0098174B"/>
    <w:rsid w:val="00981944"/>
    <w:rsid w:val="00981983"/>
    <w:rsid w:val="00981B12"/>
    <w:rsid w:val="00982465"/>
    <w:rsid w:val="00982632"/>
    <w:rsid w:val="00982B08"/>
    <w:rsid w:val="00982B47"/>
    <w:rsid w:val="0098365C"/>
    <w:rsid w:val="00983F6A"/>
    <w:rsid w:val="00984096"/>
    <w:rsid w:val="0098409F"/>
    <w:rsid w:val="009840C6"/>
    <w:rsid w:val="00984DE3"/>
    <w:rsid w:val="0098512E"/>
    <w:rsid w:val="00985291"/>
    <w:rsid w:val="009855EB"/>
    <w:rsid w:val="00985750"/>
    <w:rsid w:val="009863C9"/>
    <w:rsid w:val="009864F3"/>
    <w:rsid w:val="0098721A"/>
    <w:rsid w:val="00990341"/>
    <w:rsid w:val="00990982"/>
    <w:rsid w:val="00990AE6"/>
    <w:rsid w:val="00990F76"/>
    <w:rsid w:val="00991239"/>
    <w:rsid w:val="00991822"/>
    <w:rsid w:val="0099214A"/>
    <w:rsid w:val="00992328"/>
    <w:rsid w:val="00992514"/>
    <w:rsid w:val="009926BE"/>
    <w:rsid w:val="009926FB"/>
    <w:rsid w:val="00992F4D"/>
    <w:rsid w:val="009938EE"/>
    <w:rsid w:val="00993A45"/>
    <w:rsid w:val="00994999"/>
    <w:rsid w:val="00995FF2"/>
    <w:rsid w:val="00996515"/>
    <w:rsid w:val="00996518"/>
    <w:rsid w:val="00996A2A"/>
    <w:rsid w:val="00996B1A"/>
    <w:rsid w:val="00997056"/>
    <w:rsid w:val="00997C36"/>
    <w:rsid w:val="009A0C93"/>
    <w:rsid w:val="009A0DDB"/>
    <w:rsid w:val="009A0E0A"/>
    <w:rsid w:val="009A10D6"/>
    <w:rsid w:val="009A3014"/>
    <w:rsid w:val="009A30A3"/>
    <w:rsid w:val="009A4140"/>
    <w:rsid w:val="009A416A"/>
    <w:rsid w:val="009A468A"/>
    <w:rsid w:val="009A4A3E"/>
    <w:rsid w:val="009A4F69"/>
    <w:rsid w:val="009A52A2"/>
    <w:rsid w:val="009A5A04"/>
    <w:rsid w:val="009A6243"/>
    <w:rsid w:val="009A62E1"/>
    <w:rsid w:val="009A6BD3"/>
    <w:rsid w:val="009A6F3B"/>
    <w:rsid w:val="009A746F"/>
    <w:rsid w:val="009A7DF6"/>
    <w:rsid w:val="009B0CCD"/>
    <w:rsid w:val="009B11C5"/>
    <w:rsid w:val="009B1F0B"/>
    <w:rsid w:val="009B22E1"/>
    <w:rsid w:val="009B23FE"/>
    <w:rsid w:val="009B29E1"/>
    <w:rsid w:val="009B2AFD"/>
    <w:rsid w:val="009B3377"/>
    <w:rsid w:val="009B3915"/>
    <w:rsid w:val="009B4175"/>
    <w:rsid w:val="009B45FE"/>
    <w:rsid w:val="009B47E5"/>
    <w:rsid w:val="009B51DA"/>
    <w:rsid w:val="009B6AD1"/>
    <w:rsid w:val="009B6CAF"/>
    <w:rsid w:val="009B7515"/>
    <w:rsid w:val="009B760F"/>
    <w:rsid w:val="009B76D6"/>
    <w:rsid w:val="009B7F34"/>
    <w:rsid w:val="009C14B0"/>
    <w:rsid w:val="009C2111"/>
    <w:rsid w:val="009C2587"/>
    <w:rsid w:val="009C2A65"/>
    <w:rsid w:val="009C381C"/>
    <w:rsid w:val="009C3D3E"/>
    <w:rsid w:val="009C402C"/>
    <w:rsid w:val="009C4C3B"/>
    <w:rsid w:val="009C5770"/>
    <w:rsid w:val="009C5A94"/>
    <w:rsid w:val="009C61CA"/>
    <w:rsid w:val="009C65F9"/>
    <w:rsid w:val="009C661B"/>
    <w:rsid w:val="009C67CF"/>
    <w:rsid w:val="009C6B3F"/>
    <w:rsid w:val="009C6E1F"/>
    <w:rsid w:val="009C7891"/>
    <w:rsid w:val="009C79F4"/>
    <w:rsid w:val="009C7C37"/>
    <w:rsid w:val="009D0978"/>
    <w:rsid w:val="009D10D7"/>
    <w:rsid w:val="009D1240"/>
    <w:rsid w:val="009D1EA1"/>
    <w:rsid w:val="009D1F47"/>
    <w:rsid w:val="009D2082"/>
    <w:rsid w:val="009D20D3"/>
    <w:rsid w:val="009D2623"/>
    <w:rsid w:val="009D31C8"/>
    <w:rsid w:val="009D336C"/>
    <w:rsid w:val="009D34B6"/>
    <w:rsid w:val="009D3B35"/>
    <w:rsid w:val="009D3CE3"/>
    <w:rsid w:val="009D428B"/>
    <w:rsid w:val="009D432C"/>
    <w:rsid w:val="009D48A2"/>
    <w:rsid w:val="009D4FE7"/>
    <w:rsid w:val="009D55A8"/>
    <w:rsid w:val="009D6641"/>
    <w:rsid w:val="009D66A1"/>
    <w:rsid w:val="009D79CC"/>
    <w:rsid w:val="009D7A9E"/>
    <w:rsid w:val="009D7CBF"/>
    <w:rsid w:val="009D7F7F"/>
    <w:rsid w:val="009E004A"/>
    <w:rsid w:val="009E0BE1"/>
    <w:rsid w:val="009E100B"/>
    <w:rsid w:val="009E1658"/>
    <w:rsid w:val="009E1C21"/>
    <w:rsid w:val="009E2BB7"/>
    <w:rsid w:val="009E33EE"/>
    <w:rsid w:val="009E39B6"/>
    <w:rsid w:val="009E3B21"/>
    <w:rsid w:val="009E3DA6"/>
    <w:rsid w:val="009E4295"/>
    <w:rsid w:val="009E45B8"/>
    <w:rsid w:val="009E46F4"/>
    <w:rsid w:val="009E4791"/>
    <w:rsid w:val="009E4A03"/>
    <w:rsid w:val="009E5432"/>
    <w:rsid w:val="009E6170"/>
    <w:rsid w:val="009E62C2"/>
    <w:rsid w:val="009E6F54"/>
    <w:rsid w:val="009E71D0"/>
    <w:rsid w:val="009E72F8"/>
    <w:rsid w:val="009E73CB"/>
    <w:rsid w:val="009E7C0C"/>
    <w:rsid w:val="009F0836"/>
    <w:rsid w:val="009F0EF1"/>
    <w:rsid w:val="009F1562"/>
    <w:rsid w:val="009F2121"/>
    <w:rsid w:val="009F2296"/>
    <w:rsid w:val="009F2754"/>
    <w:rsid w:val="009F2A9C"/>
    <w:rsid w:val="009F448D"/>
    <w:rsid w:val="009F44C6"/>
    <w:rsid w:val="009F478A"/>
    <w:rsid w:val="009F5B9D"/>
    <w:rsid w:val="009F5BDF"/>
    <w:rsid w:val="009F6756"/>
    <w:rsid w:val="009F7DB5"/>
    <w:rsid w:val="00A0034B"/>
    <w:rsid w:val="00A00A37"/>
    <w:rsid w:val="00A0290C"/>
    <w:rsid w:val="00A02B2E"/>
    <w:rsid w:val="00A02FAC"/>
    <w:rsid w:val="00A03A8B"/>
    <w:rsid w:val="00A0417E"/>
    <w:rsid w:val="00A048B3"/>
    <w:rsid w:val="00A049C9"/>
    <w:rsid w:val="00A05388"/>
    <w:rsid w:val="00A05FDA"/>
    <w:rsid w:val="00A06021"/>
    <w:rsid w:val="00A072DF"/>
    <w:rsid w:val="00A102B2"/>
    <w:rsid w:val="00A1085A"/>
    <w:rsid w:val="00A10A29"/>
    <w:rsid w:val="00A11055"/>
    <w:rsid w:val="00A116D7"/>
    <w:rsid w:val="00A121AE"/>
    <w:rsid w:val="00A122B3"/>
    <w:rsid w:val="00A12AF0"/>
    <w:rsid w:val="00A13A10"/>
    <w:rsid w:val="00A13CC1"/>
    <w:rsid w:val="00A1463C"/>
    <w:rsid w:val="00A14829"/>
    <w:rsid w:val="00A151CC"/>
    <w:rsid w:val="00A155FE"/>
    <w:rsid w:val="00A1596A"/>
    <w:rsid w:val="00A16215"/>
    <w:rsid w:val="00A16247"/>
    <w:rsid w:val="00A16758"/>
    <w:rsid w:val="00A170C4"/>
    <w:rsid w:val="00A20023"/>
    <w:rsid w:val="00A217B7"/>
    <w:rsid w:val="00A226FC"/>
    <w:rsid w:val="00A234DB"/>
    <w:rsid w:val="00A2359F"/>
    <w:rsid w:val="00A2397D"/>
    <w:rsid w:val="00A23DE1"/>
    <w:rsid w:val="00A24040"/>
    <w:rsid w:val="00A241AB"/>
    <w:rsid w:val="00A255A2"/>
    <w:rsid w:val="00A256F9"/>
    <w:rsid w:val="00A256FC"/>
    <w:rsid w:val="00A2577F"/>
    <w:rsid w:val="00A25841"/>
    <w:rsid w:val="00A25D85"/>
    <w:rsid w:val="00A25E4B"/>
    <w:rsid w:val="00A25E59"/>
    <w:rsid w:val="00A25F18"/>
    <w:rsid w:val="00A26B2A"/>
    <w:rsid w:val="00A26B8A"/>
    <w:rsid w:val="00A275C0"/>
    <w:rsid w:val="00A27771"/>
    <w:rsid w:val="00A27D05"/>
    <w:rsid w:val="00A30814"/>
    <w:rsid w:val="00A313E8"/>
    <w:rsid w:val="00A3194A"/>
    <w:rsid w:val="00A31BAE"/>
    <w:rsid w:val="00A31C2D"/>
    <w:rsid w:val="00A325A8"/>
    <w:rsid w:val="00A328B8"/>
    <w:rsid w:val="00A32B3F"/>
    <w:rsid w:val="00A32BC1"/>
    <w:rsid w:val="00A34E0C"/>
    <w:rsid w:val="00A34E90"/>
    <w:rsid w:val="00A350D0"/>
    <w:rsid w:val="00A3608D"/>
    <w:rsid w:val="00A366FA"/>
    <w:rsid w:val="00A368EA"/>
    <w:rsid w:val="00A36C71"/>
    <w:rsid w:val="00A36D04"/>
    <w:rsid w:val="00A36FC2"/>
    <w:rsid w:val="00A373D7"/>
    <w:rsid w:val="00A37D4F"/>
    <w:rsid w:val="00A4027B"/>
    <w:rsid w:val="00A40448"/>
    <w:rsid w:val="00A41017"/>
    <w:rsid w:val="00A41B36"/>
    <w:rsid w:val="00A41E88"/>
    <w:rsid w:val="00A4233C"/>
    <w:rsid w:val="00A427C1"/>
    <w:rsid w:val="00A42F24"/>
    <w:rsid w:val="00A44505"/>
    <w:rsid w:val="00A44747"/>
    <w:rsid w:val="00A45612"/>
    <w:rsid w:val="00A46B62"/>
    <w:rsid w:val="00A46F83"/>
    <w:rsid w:val="00A477FB"/>
    <w:rsid w:val="00A4789B"/>
    <w:rsid w:val="00A479D4"/>
    <w:rsid w:val="00A50375"/>
    <w:rsid w:val="00A5109A"/>
    <w:rsid w:val="00A5281A"/>
    <w:rsid w:val="00A540CC"/>
    <w:rsid w:val="00A54C46"/>
    <w:rsid w:val="00A55E2E"/>
    <w:rsid w:val="00A5649A"/>
    <w:rsid w:val="00A56660"/>
    <w:rsid w:val="00A571C2"/>
    <w:rsid w:val="00A57398"/>
    <w:rsid w:val="00A575E6"/>
    <w:rsid w:val="00A57628"/>
    <w:rsid w:val="00A57DE8"/>
    <w:rsid w:val="00A6044A"/>
    <w:rsid w:val="00A607E7"/>
    <w:rsid w:val="00A61119"/>
    <w:rsid w:val="00A613D4"/>
    <w:rsid w:val="00A616E7"/>
    <w:rsid w:val="00A61ECF"/>
    <w:rsid w:val="00A627F0"/>
    <w:rsid w:val="00A646EC"/>
    <w:rsid w:val="00A64E65"/>
    <w:rsid w:val="00A64F85"/>
    <w:rsid w:val="00A64FD1"/>
    <w:rsid w:val="00A6516E"/>
    <w:rsid w:val="00A6572F"/>
    <w:rsid w:val="00A65CC0"/>
    <w:rsid w:val="00A66389"/>
    <w:rsid w:val="00A6644E"/>
    <w:rsid w:val="00A6652C"/>
    <w:rsid w:val="00A6688F"/>
    <w:rsid w:val="00A67D06"/>
    <w:rsid w:val="00A67DED"/>
    <w:rsid w:val="00A7035F"/>
    <w:rsid w:val="00A70368"/>
    <w:rsid w:val="00A70BE7"/>
    <w:rsid w:val="00A71081"/>
    <w:rsid w:val="00A71357"/>
    <w:rsid w:val="00A71BD4"/>
    <w:rsid w:val="00A721B5"/>
    <w:rsid w:val="00A72C16"/>
    <w:rsid w:val="00A72DE6"/>
    <w:rsid w:val="00A74307"/>
    <w:rsid w:val="00A74D92"/>
    <w:rsid w:val="00A74FB3"/>
    <w:rsid w:val="00A75B2B"/>
    <w:rsid w:val="00A760F1"/>
    <w:rsid w:val="00A7629F"/>
    <w:rsid w:val="00A76600"/>
    <w:rsid w:val="00A7660C"/>
    <w:rsid w:val="00A76C23"/>
    <w:rsid w:val="00A76D50"/>
    <w:rsid w:val="00A76EF9"/>
    <w:rsid w:val="00A77AA3"/>
    <w:rsid w:val="00A77BCC"/>
    <w:rsid w:val="00A77ED5"/>
    <w:rsid w:val="00A80700"/>
    <w:rsid w:val="00A80798"/>
    <w:rsid w:val="00A80842"/>
    <w:rsid w:val="00A813B4"/>
    <w:rsid w:val="00A81D81"/>
    <w:rsid w:val="00A82009"/>
    <w:rsid w:val="00A8259D"/>
    <w:rsid w:val="00A8294C"/>
    <w:rsid w:val="00A831D7"/>
    <w:rsid w:val="00A8386C"/>
    <w:rsid w:val="00A8473C"/>
    <w:rsid w:val="00A85CE1"/>
    <w:rsid w:val="00A85EF8"/>
    <w:rsid w:val="00A86465"/>
    <w:rsid w:val="00A87607"/>
    <w:rsid w:val="00A87DD2"/>
    <w:rsid w:val="00A910E2"/>
    <w:rsid w:val="00A912CC"/>
    <w:rsid w:val="00A91535"/>
    <w:rsid w:val="00A92A3D"/>
    <w:rsid w:val="00A92F03"/>
    <w:rsid w:val="00A93033"/>
    <w:rsid w:val="00A93776"/>
    <w:rsid w:val="00A938C1"/>
    <w:rsid w:val="00A938C8"/>
    <w:rsid w:val="00A93A6F"/>
    <w:rsid w:val="00A93E4A"/>
    <w:rsid w:val="00A9616A"/>
    <w:rsid w:val="00AA0271"/>
    <w:rsid w:val="00AA0A35"/>
    <w:rsid w:val="00AA113D"/>
    <w:rsid w:val="00AA1354"/>
    <w:rsid w:val="00AA165C"/>
    <w:rsid w:val="00AA22B0"/>
    <w:rsid w:val="00AA230A"/>
    <w:rsid w:val="00AA2BD7"/>
    <w:rsid w:val="00AA2BDF"/>
    <w:rsid w:val="00AA493C"/>
    <w:rsid w:val="00AA52BC"/>
    <w:rsid w:val="00AA54AF"/>
    <w:rsid w:val="00AA58D6"/>
    <w:rsid w:val="00AA6D1C"/>
    <w:rsid w:val="00AB0484"/>
    <w:rsid w:val="00AB19E1"/>
    <w:rsid w:val="00AB1AEC"/>
    <w:rsid w:val="00AB276D"/>
    <w:rsid w:val="00AB2DAE"/>
    <w:rsid w:val="00AB2F27"/>
    <w:rsid w:val="00AB3B14"/>
    <w:rsid w:val="00AB3C75"/>
    <w:rsid w:val="00AB3FEE"/>
    <w:rsid w:val="00AB437D"/>
    <w:rsid w:val="00AB50BA"/>
    <w:rsid w:val="00AB66F8"/>
    <w:rsid w:val="00AB6AFB"/>
    <w:rsid w:val="00AB6BE8"/>
    <w:rsid w:val="00AB6C70"/>
    <w:rsid w:val="00AC0BBC"/>
    <w:rsid w:val="00AC0F0D"/>
    <w:rsid w:val="00AC1196"/>
    <w:rsid w:val="00AC134F"/>
    <w:rsid w:val="00AC16B4"/>
    <w:rsid w:val="00AC197C"/>
    <w:rsid w:val="00AC1BA7"/>
    <w:rsid w:val="00AC20D6"/>
    <w:rsid w:val="00AC2A3F"/>
    <w:rsid w:val="00AC2BB8"/>
    <w:rsid w:val="00AC424C"/>
    <w:rsid w:val="00AC4509"/>
    <w:rsid w:val="00AC4770"/>
    <w:rsid w:val="00AC502A"/>
    <w:rsid w:val="00AC5502"/>
    <w:rsid w:val="00AC57C0"/>
    <w:rsid w:val="00AC5A2B"/>
    <w:rsid w:val="00AC5A3E"/>
    <w:rsid w:val="00AC5DFF"/>
    <w:rsid w:val="00AC647D"/>
    <w:rsid w:val="00AC651C"/>
    <w:rsid w:val="00AC65C0"/>
    <w:rsid w:val="00AC68BD"/>
    <w:rsid w:val="00AC72F3"/>
    <w:rsid w:val="00AD07EA"/>
    <w:rsid w:val="00AD08B9"/>
    <w:rsid w:val="00AD1DCB"/>
    <w:rsid w:val="00AD2A62"/>
    <w:rsid w:val="00AD2D0B"/>
    <w:rsid w:val="00AD3527"/>
    <w:rsid w:val="00AD3AA6"/>
    <w:rsid w:val="00AD596B"/>
    <w:rsid w:val="00AD6086"/>
    <w:rsid w:val="00AD61E7"/>
    <w:rsid w:val="00AD6347"/>
    <w:rsid w:val="00AD6B14"/>
    <w:rsid w:val="00AD6EA9"/>
    <w:rsid w:val="00AD7AD4"/>
    <w:rsid w:val="00AE03E0"/>
    <w:rsid w:val="00AE04A0"/>
    <w:rsid w:val="00AE054E"/>
    <w:rsid w:val="00AE0575"/>
    <w:rsid w:val="00AE085F"/>
    <w:rsid w:val="00AE228E"/>
    <w:rsid w:val="00AE2472"/>
    <w:rsid w:val="00AE2483"/>
    <w:rsid w:val="00AE2748"/>
    <w:rsid w:val="00AE2E64"/>
    <w:rsid w:val="00AE2F13"/>
    <w:rsid w:val="00AE2FD7"/>
    <w:rsid w:val="00AE34FC"/>
    <w:rsid w:val="00AE35C5"/>
    <w:rsid w:val="00AE3CEB"/>
    <w:rsid w:val="00AE43EB"/>
    <w:rsid w:val="00AE47EF"/>
    <w:rsid w:val="00AE5276"/>
    <w:rsid w:val="00AE546E"/>
    <w:rsid w:val="00AE55DA"/>
    <w:rsid w:val="00AE5974"/>
    <w:rsid w:val="00AE5EF9"/>
    <w:rsid w:val="00AE6021"/>
    <w:rsid w:val="00AE6378"/>
    <w:rsid w:val="00AF063D"/>
    <w:rsid w:val="00AF0C14"/>
    <w:rsid w:val="00AF21DA"/>
    <w:rsid w:val="00AF28EF"/>
    <w:rsid w:val="00AF3024"/>
    <w:rsid w:val="00AF362E"/>
    <w:rsid w:val="00AF37B2"/>
    <w:rsid w:val="00AF3B9C"/>
    <w:rsid w:val="00AF3DBC"/>
    <w:rsid w:val="00AF52CC"/>
    <w:rsid w:val="00AF603C"/>
    <w:rsid w:val="00AF6323"/>
    <w:rsid w:val="00AF6AB8"/>
    <w:rsid w:val="00AF6D79"/>
    <w:rsid w:val="00B001C7"/>
    <w:rsid w:val="00B006DB"/>
    <w:rsid w:val="00B0118C"/>
    <w:rsid w:val="00B013F1"/>
    <w:rsid w:val="00B01BEA"/>
    <w:rsid w:val="00B020C6"/>
    <w:rsid w:val="00B03E21"/>
    <w:rsid w:val="00B03F00"/>
    <w:rsid w:val="00B04F10"/>
    <w:rsid w:val="00B054A2"/>
    <w:rsid w:val="00B065CD"/>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047"/>
    <w:rsid w:val="00B1527C"/>
    <w:rsid w:val="00B152C9"/>
    <w:rsid w:val="00B15331"/>
    <w:rsid w:val="00B15CE9"/>
    <w:rsid w:val="00B16ADF"/>
    <w:rsid w:val="00B16CF9"/>
    <w:rsid w:val="00B17020"/>
    <w:rsid w:val="00B173C5"/>
    <w:rsid w:val="00B20323"/>
    <w:rsid w:val="00B205BE"/>
    <w:rsid w:val="00B222B5"/>
    <w:rsid w:val="00B22860"/>
    <w:rsid w:val="00B228B6"/>
    <w:rsid w:val="00B230A6"/>
    <w:rsid w:val="00B230A8"/>
    <w:rsid w:val="00B23749"/>
    <w:rsid w:val="00B24893"/>
    <w:rsid w:val="00B24CA4"/>
    <w:rsid w:val="00B24CE8"/>
    <w:rsid w:val="00B25336"/>
    <w:rsid w:val="00B25D77"/>
    <w:rsid w:val="00B267B2"/>
    <w:rsid w:val="00B30200"/>
    <w:rsid w:val="00B30632"/>
    <w:rsid w:val="00B31705"/>
    <w:rsid w:val="00B31C87"/>
    <w:rsid w:val="00B32DB2"/>
    <w:rsid w:val="00B339D2"/>
    <w:rsid w:val="00B33BCD"/>
    <w:rsid w:val="00B33CA6"/>
    <w:rsid w:val="00B34855"/>
    <w:rsid w:val="00B34EE4"/>
    <w:rsid w:val="00B34F04"/>
    <w:rsid w:val="00B35CD0"/>
    <w:rsid w:val="00B36D3C"/>
    <w:rsid w:val="00B36E11"/>
    <w:rsid w:val="00B3729C"/>
    <w:rsid w:val="00B40275"/>
    <w:rsid w:val="00B40571"/>
    <w:rsid w:val="00B405F4"/>
    <w:rsid w:val="00B417F6"/>
    <w:rsid w:val="00B41F49"/>
    <w:rsid w:val="00B440BB"/>
    <w:rsid w:val="00B444D7"/>
    <w:rsid w:val="00B448A6"/>
    <w:rsid w:val="00B44AD0"/>
    <w:rsid w:val="00B454DF"/>
    <w:rsid w:val="00B45632"/>
    <w:rsid w:val="00B45A8E"/>
    <w:rsid w:val="00B4688E"/>
    <w:rsid w:val="00B46990"/>
    <w:rsid w:val="00B470C6"/>
    <w:rsid w:val="00B47D0F"/>
    <w:rsid w:val="00B5040B"/>
    <w:rsid w:val="00B508AD"/>
    <w:rsid w:val="00B51B78"/>
    <w:rsid w:val="00B524C5"/>
    <w:rsid w:val="00B52EA8"/>
    <w:rsid w:val="00B53156"/>
    <w:rsid w:val="00B53E63"/>
    <w:rsid w:val="00B54213"/>
    <w:rsid w:val="00B54301"/>
    <w:rsid w:val="00B5474B"/>
    <w:rsid w:val="00B55691"/>
    <w:rsid w:val="00B55D29"/>
    <w:rsid w:val="00B56462"/>
    <w:rsid w:val="00B567F8"/>
    <w:rsid w:val="00B56A26"/>
    <w:rsid w:val="00B575F9"/>
    <w:rsid w:val="00B57687"/>
    <w:rsid w:val="00B57D22"/>
    <w:rsid w:val="00B609E4"/>
    <w:rsid w:val="00B60AEA"/>
    <w:rsid w:val="00B60B84"/>
    <w:rsid w:val="00B60F16"/>
    <w:rsid w:val="00B61A7E"/>
    <w:rsid w:val="00B61B88"/>
    <w:rsid w:val="00B62866"/>
    <w:rsid w:val="00B62D4A"/>
    <w:rsid w:val="00B62FE3"/>
    <w:rsid w:val="00B63132"/>
    <w:rsid w:val="00B63757"/>
    <w:rsid w:val="00B63E23"/>
    <w:rsid w:val="00B6419B"/>
    <w:rsid w:val="00B6475A"/>
    <w:rsid w:val="00B6576D"/>
    <w:rsid w:val="00B658F8"/>
    <w:rsid w:val="00B66619"/>
    <w:rsid w:val="00B6704E"/>
    <w:rsid w:val="00B67ADE"/>
    <w:rsid w:val="00B67AEE"/>
    <w:rsid w:val="00B67C6F"/>
    <w:rsid w:val="00B67DFC"/>
    <w:rsid w:val="00B67F49"/>
    <w:rsid w:val="00B71FB3"/>
    <w:rsid w:val="00B7255F"/>
    <w:rsid w:val="00B728AE"/>
    <w:rsid w:val="00B72B17"/>
    <w:rsid w:val="00B72C2B"/>
    <w:rsid w:val="00B73836"/>
    <w:rsid w:val="00B73984"/>
    <w:rsid w:val="00B74091"/>
    <w:rsid w:val="00B740BE"/>
    <w:rsid w:val="00B74337"/>
    <w:rsid w:val="00B7744A"/>
    <w:rsid w:val="00B77716"/>
    <w:rsid w:val="00B77BD8"/>
    <w:rsid w:val="00B803DC"/>
    <w:rsid w:val="00B80BF6"/>
    <w:rsid w:val="00B80DD3"/>
    <w:rsid w:val="00B8179A"/>
    <w:rsid w:val="00B81AE7"/>
    <w:rsid w:val="00B8289C"/>
    <w:rsid w:val="00B829CD"/>
    <w:rsid w:val="00B83103"/>
    <w:rsid w:val="00B837C7"/>
    <w:rsid w:val="00B84056"/>
    <w:rsid w:val="00B84B75"/>
    <w:rsid w:val="00B84D9A"/>
    <w:rsid w:val="00B85426"/>
    <w:rsid w:val="00B85607"/>
    <w:rsid w:val="00B87551"/>
    <w:rsid w:val="00B87D33"/>
    <w:rsid w:val="00B9023F"/>
    <w:rsid w:val="00B90401"/>
    <w:rsid w:val="00B9130C"/>
    <w:rsid w:val="00B92E7C"/>
    <w:rsid w:val="00B93467"/>
    <w:rsid w:val="00B9372E"/>
    <w:rsid w:val="00B93939"/>
    <w:rsid w:val="00B94194"/>
    <w:rsid w:val="00B94227"/>
    <w:rsid w:val="00B94496"/>
    <w:rsid w:val="00B9496E"/>
    <w:rsid w:val="00B94B27"/>
    <w:rsid w:val="00B94BB3"/>
    <w:rsid w:val="00B94FD4"/>
    <w:rsid w:val="00B95317"/>
    <w:rsid w:val="00B966F6"/>
    <w:rsid w:val="00B96E8B"/>
    <w:rsid w:val="00B97ACE"/>
    <w:rsid w:val="00B97B7F"/>
    <w:rsid w:val="00BA049F"/>
    <w:rsid w:val="00BA07AF"/>
    <w:rsid w:val="00BA0E69"/>
    <w:rsid w:val="00BA1C15"/>
    <w:rsid w:val="00BA1DBA"/>
    <w:rsid w:val="00BA2B8A"/>
    <w:rsid w:val="00BA379D"/>
    <w:rsid w:val="00BA3CFD"/>
    <w:rsid w:val="00BA4560"/>
    <w:rsid w:val="00BA4F7C"/>
    <w:rsid w:val="00BA5721"/>
    <w:rsid w:val="00BA6117"/>
    <w:rsid w:val="00BA612B"/>
    <w:rsid w:val="00BA6156"/>
    <w:rsid w:val="00BA6EDF"/>
    <w:rsid w:val="00BA7618"/>
    <w:rsid w:val="00BA7657"/>
    <w:rsid w:val="00BA778C"/>
    <w:rsid w:val="00BA7AD5"/>
    <w:rsid w:val="00BB07DC"/>
    <w:rsid w:val="00BB0960"/>
    <w:rsid w:val="00BB0E0B"/>
    <w:rsid w:val="00BB10A7"/>
    <w:rsid w:val="00BB17B5"/>
    <w:rsid w:val="00BB180B"/>
    <w:rsid w:val="00BB1A1F"/>
    <w:rsid w:val="00BB23BE"/>
    <w:rsid w:val="00BB38D3"/>
    <w:rsid w:val="00BB3A5D"/>
    <w:rsid w:val="00BB3F2A"/>
    <w:rsid w:val="00BB52BA"/>
    <w:rsid w:val="00BB5559"/>
    <w:rsid w:val="00BB61AD"/>
    <w:rsid w:val="00BB625E"/>
    <w:rsid w:val="00BB66FF"/>
    <w:rsid w:val="00BB7082"/>
    <w:rsid w:val="00BB71D3"/>
    <w:rsid w:val="00BB7908"/>
    <w:rsid w:val="00BC0D8B"/>
    <w:rsid w:val="00BC150C"/>
    <w:rsid w:val="00BC15EB"/>
    <w:rsid w:val="00BC1F6C"/>
    <w:rsid w:val="00BC2220"/>
    <w:rsid w:val="00BC23B3"/>
    <w:rsid w:val="00BC33BE"/>
    <w:rsid w:val="00BC3B4A"/>
    <w:rsid w:val="00BC4177"/>
    <w:rsid w:val="00BC4730"/>
    <w:rsid w:val="00BC4B23"/>
    <w:rsid w:val="00BC4D40"/>
    <w:rsid w:val="00BC4D83"/>
    <w:rsid w:val="00BC500F"/>
    <w:rsid w:val="00BC559A"/>
    <w:rsid w:val="00BC57A5"/>
    <w:rsid w:val="00BC6447"/>
    <w:rsid w:val="00BC6484"/>
    <w:rsid w:val="00BC7037"/>
    <w:rsid w:val="00BC7CE2"/>
    <w:rsid w:val="00BD0899"/>
    <w:rsid w:val="00BD0918"/>
    <w:rsid w:val="00BD0ABD"/>
    <w:rsid w:val="00BD143C"/>
    <w:rsid w:val="00BD1470"/>
    <w:rsid w:val="00BD14DD"/>
    <w:rsid w:val="00BD1C02"/>
    <w:rsid w:val="00BD229E"/>
    <w:rsid w:val="00BD246D"/>
    <w:rsid w:val="00BD3119"/>
    <w:rsid w:val="00BD3BB3"/>
    <w:rsid w:val="00BD41BD"/>
    <w:rsid w:val="00BD4640"/>
    <w:rsid w:val="00BD4CCC"/>
    <w:rsid w:val="00BD512B"/>
    <w:rsid w:val="00BD5389"/>
    <w:rsid w:val="00BD5425"/>
    <w:rsid w:val="00BD5C5E"/>
    <w:rsid w:val="00BD688B"/>
    <w:rsid w:val="00BD68D4"/>
    <w:rsid w:val="00BD6FA0"/>
    <w:rsid w:val="00BD7D5B"/>
    <w:rsid w:val="00BE31EB"/>
    <w:rsid w:val="00BE3895"/>
    <w:rsid w:val="00BE56F8"/>
    <w:rsid w:val="00BE5CB2"/>
    <w:rsid w:val="00BE6EEC"/>
    <w:rsid w:val="00BE784F"/>
    <w:rsid w:val="00BF086F"/>
    <w:rsid w:val="00BF0BFF"/>
    <w:rsid w:val="00BF0F4D"/>
    <w:rsid w:val="00BF10FD"/>
    <w:rsid w:val="00BF14B3"/>
    <w:rsid w:val="00BF3961"/>
    <w:rsid w:val="00BF3BD5"/>
    <w:rsid w:val="00BF42CC"/>
    <w:rsid w:val="00BF5703"/>
    <w:rsid w:val="00BF5967"/>
    <w:rsid w:val="00BF5C21"/>
    <w:rsid w:val="00BF5EEA"/>
    <w:rsid w:val="00BF66B4"/>
    <w:rsid w:val="00BF6AA5"/>
    <w:rsid w:val="00BF7144"/>
    <w:rsid w:val="00BF7530"/>
    <w:rsid w:val="00C00A31"/>
    <w:rsid w:val="00C01025"/>
    <w:rsid w:val="00C011CD"/>
    <w:rsid w:val="00C01CC4"/>
    <w:rsid w:val="00C02733"/>
    <w:rsid w:val="00C02756"/>
    <w:rsid w:val="00C02F3A"/>
    <w:rsid w:val="00C03292"/>
    <w:rsid w:val="00C03430"/>
    <w:rsid w:val="00C0360E"/>
    <w:rsid w:val="00C04BC2"/>
    <w:rsid w:val="00C04E3F"/>
    <w:rsid w:val="00C05962"/>
    <w:rsid w:val="00C05A1E"/>
    <w:rsid w:val="00C075F7"/>
    <w:rsid w:val="00C076CC"/>
    <w:rsid w:val="00C102A2"/>
    <w:rsid w:val="00C10DDA"/>
    <w:rsid w:val="00C1181D"/>
    <w:rsid w:val="00C11EFB"/>
    <w:rsid w:val="00C12146"/>
    <w:rsid w:val="00C13034"/>
    <w:rsid w:val="00C133EF"/>
    <w:rsid w:val="00C133FD"/>
    <w:rsid w:val="00C1349B"/>
    <w:rsid w:val="00C1429E"/>
    <w:rsid w:val="00C146B9"/>
    <w:rsid w:val="00C14754"/>
    <w:rsid w:val="00C14994"/>
    <w:rsid w:val="00C1508C"/>
    <w:rsid w:val="00C15A02"/>
    <w:rsid w:val="00C15B3C"/>
    <w:rsid w:val="00C1678D"/>
    <w:rsid w:val="00C168CD"/>
    <w:rsid w:val="00C16C6D"/>
    <w:rsid w:val="00C16C9F"/>
    <w:rsid w:val="00C17419"/>
    <w:rsid w:val="00C176CB"/>
    <w:rsid w:val="00C202D7"/>
    <w:rsid w:val="00C20918"/>
    <w:rsid w:val="00C21177"/>
    <w:rsid w:val="00C21FDD"/>
    <w:rsid w:val="00C22275"/>
    <w:rsid w:val="00C226C8"/>
    <w:rsid w:val="00C22F47"/>
    <w:rsid w:val="00C23567"/>
    <w:rsid w:val="00C23A25"/>
    <w:rsid w:val="00C23EAA"/>
    <w:rsid w:val="00C23F10"/>
    <w:rsid w:val="00C23FCE"/>
    <w:rsid w:val="00C25B4C"/>
    <w:rsid w:val="00C25E79"/>
    <w:rsid w:val="00C26A8F"/>
    <w:rsid w:val="00C32252"/>
    <w:rsid w:val="00C32C4C"/>
    <w:rsid w:val="00C34184"/>
    <w:rsid w:val="00C3421B"/>
    <w:rsid w:val="00C3469F"/>
    <w:rsid w:val="00C34AE9"/>
    <w:rsid w:val="00C355D7"/>
    <w:rsid w:val="00C35AFA"/>
    <w:rsid w:val="00C35BF2"/>
    <w:rsid w:val="00C35C60"/>
    <w:rsid w:val="00C36DED"/>
    <w:rsid w:val="00C37083"/>
    <w:rsid w:val="00C378BC"/>
    <w:rsid w:val="00C409CC"/>
    <w:rsid w:val="00C40A17"/>
    <w:rsid w:val="00C41661"/>
    <w:rsid w:val="00C421C3"/>
    <w:rsid w:val="00C42E4F"/>
    <w:rsid w:val="00C43910"/>
    <w:rsid w:val="00C46D30"/>
    <w:rsid w:val="00C47C5B"/>
    <w:rsid w:val="00C47CCA"/>
    <w:rsid w:val="00C50283"/>
    <w:rsid w:val="00C508AE"/>
    <w:rsid w:val="00C511CD"/>
    <w:rsid w:val="00C52332"/>
    <w:rsid w:val="00C52938"/>
    <w:rsid w:val="00C52A92"/>
    <w:rsid w:val="00C52DED"/>
    <w:rsid w:val="00C52EC1"/>
    <w:rsid w:val="00C531E3"/>
    <w:rsid w:val="00C535B3"/>
    <w:rsid w:val="00C53CB2"/>
    <w:rsid w:val="00C5473B"/>
    <w:rsid w:val="00C54995"/>
    <w:rsid w:val="00C55022"/>
    <w:rsid w:val="00C55A03"/>
    <w:rsid w:val="00C56E66"/>
    <w:rsid w:val="00C570C8"/>
    <w:rsid w:val="00C60188"/>
    <w:rsid w:val="00C609E5"/>
    <w:rsid w:val="00C61165"/>
    <w:rsid w:val="00C61236"/>
    <w:rsid w:val="00C612DB"/>
    <w:rsid w:val="00C615FD"/>
    <w:rsid w:val="00C6253E"/>
    <w:rsid w:val="00C62816"/>
    <w:rsid w:val="00C6408B"/>
    <w:rsid w:val="00C6488B"/>
    <w:rsid w:val="00C64E71"/>
    <w:rsid w:val="00C664DF"/>
    <w:rsid w:val="00C66510"/>
    <w:rsid w:val="00C679E1"/>
    <w:rsid w:val="00C67CE9"/>
    <w:rsid w:val="00C7070D"/>
    <w:rsid w:val="00C70A20"/>
    <w:rsid w:val="00C71263"/>
    <w:rsid w:val="00C7236B"/>
    <w:rsid w:val="00C72832"/>
    <w:rsid w:val="00C72894"/>
    <w:rsid w:val="00C72A47"/>
    <w:rsid w:val="00C72CF8"/>
    <w:rsid w:val="00C730A8"/>
    <w:rsid w:val="00C73363"/>
    <w:rsid w:val="00C76399"/>
    <w:rsid w:val="00C76467"/>
    <w:rsid w:val="00C76820"/>
    <w:rsid w:val="00C769CC"/>
    <w:rsid w:val="00C771F7"/>
    <w:rsid w:val="00C7747A"/>
    <w:rsid w:val="00C80923"/>
    <w:rsid w:val="00C809CD"/>
    <w:rsid w:val="00C819F2"/>
    <w:rsid w:val="00C81F61"/>
    <w:rsid w:val="00C82684"/>
    <w:rsid w:val="00C831F4"/>
    <w:rsid w:val="00C83D99"/>
    <w:rsid w:val="00C83DB7"/>
    <w:rsid w:val="00C84D5A"/>
    <w:rsid w:val="00C861C7"/>
    <w:rsid w:val="00C8666E"/>
    <w:rsid w:val="00C8690E"/>
    <w:rsid w:val="00C8752C"/>
    <w:rsid w:val="00C87804"/>
    <w:rsid w:val="00C879B0"/>
    <w:rsid w:val="00C907DD"/>
    <w:rsid w:val="00C90AEE"/>
    <w:rsid w:val="00C90FF7"/>
    <w:rsid w:val="00C91C88"/>
    <w:rsid w:val="00C92024"/>
    <w:rsid w:val="00C939F8"/>
    <w:rsid w:val="00C94B53"/>
    <w:rsid w:val="00C95A9F"/>
    <w:rsid w:val="00C95D01"/>
    <w:rsid w:val="00C96FB4"/>
    <w:rsid w:val="00C97918"/>
    <w:rsid w:val="00CA0028"/>
    <w:rsid w:val="00CA006C"/>
    <w:rsid w:val="00CA0E58"/>
    <w:rsid w:val="00CA1F89"/>
    <w:rsid w:val="00CA2953"/>
    <w:rsid w:val="00CA29B6"/>
    <w:rsid w:val="00CA32BC"/>
    <w:rsid w:val="00CA3796"/>
    <w:rsid w:val="00CA39C2"/>
    <w:rsid w:val="00CA45E3"/>
    <w:rsid w:val="00CA46B5"/>
    <w:rsid w:val="00CA4716"/>
    <w:rsid w:val="00CA6A19"/>
    <w:rsid w:val="00CA7006"/>
    <w:rsid w:val="00CA71CB"/>
    <w:rsid w:val="00CB0D99"/>
    <w:rsid w:val="00CB0E60"/>
    <w:rsid w:val="00CB0F0D"/>
    <w:rsid w:val="00CB18D0"/>
    <w:rsid w:val="00CB1BAC"/>
    <w:rsid w:val="00CB1DF4"/>
    <w:rsid w:val="00CB220E"/>
    <w:rsid w:val="00CB25E6"/>
    <w:rsid w:val="00CB2A9B"/>
    <w:rsid w:val="00CB2F17"/>
    <w:rsid w:val="00CB2F8F"/>
    <w:rsid w:val="00CB331A"/>
    <w:rsid w:val="00CB3425"/>
    <w:rsid w:val="00CB3CB9"/>
    <w:rsid w:val="00CB4258"/>
    <w:rsid w:val="00CB45A8"/>
    <w:rsid w:val="00CB47BF"/>
    <w:rsid w:val="00CB5798"/>
    <w:rsid w:val="00CB6065"/>
    <w:rsid w:val="00CB6475"/>
    <w:rsid w:val="00CB663D"/>
    <w:rsid w:val="00CB6B64"/>
    <w:rsid w:val="00CB76D2"/>
    <w:rsid w:val="00CC031B"/>
    <w:rsid w:val="00CC078B"/>
    <w:rsid w:val="00CC07ED"/>
    <w:rsid w:val="00CC13DE"/>
    <w:rsid w:val="00CC15FF"/>
    <w:rsid w:val="00CC19CA"/>
    <w:rsid w:val="00CC1EEA"/>
    <w:rsid w:val="00CC2482"/>
    <w:rsid w:val="00CC25B6"/>
    <w:rsid w:val="00CC395B"/>
    <w:rsid w:val="00CC4D19"/>
    <w:rsid w:val="00CC4ED9"/>
    <w:rsid w:val="00CC532E"/>
    <w:rsid w:val="00CC5DF2"/>
    <w:rsid w:val="00CC718B"/>
    <w:rsid w:val="00CC768F"/>
    <w:rsid w:val="00CC7857"/>
    <w:rsid w:val="00CC7D8F"/>
    <w:rsid w:val="00CC7DF7"/>
    <w:rsid w:val="00CD059A"/>
    <w:rsid w:val="00CD0963"/>
    <w:rsid w:val="00CD0B0E"/>
    <w:rsid w:val="00CD0EE7"/>
    <w:rsid w:val="00CD19D7"/>
    <w:rsid w:val="00CD2668"/>
    <w:rsid w:val="00CD2C7D"/>
    <w:rsid w:val="00CD2DF8"/>
    <w:rsid w:val="00CD309D"/>
    <w:rsid w:val="00CD4D77"/>
    <w:rsid w:val="00CD4E95"/>
    <w:rsid w:val="00CD50A4"/>
    <w:rsid w:val="00CD59F9"/>
    <w:rsid w:val="00CD5AA7"/>
    <w:rsid w:val="00CD6527"/>
    <w:rsid w:val="00CD6A5B"/>
    <w:rsid w:val="00CD706C"/>
    <w:rsid w:val="00CE02BD"/>
    <w:rsid w:val="00CE02FD"/>
    <w:rsid w:val="00CE090D"/>
    <w:rsid w:val="00CE11CC"/>
    <w:rsid w:val="00CE1CF6"/>
    <w:rsid w:val="00CE1EE3"/>
    <w:rsid w:val="00CE2006"/>
    <w:rsid w:val="00CE2248"/>
    <w:rsid w:val="00CE2304"/>
    <w:rsid w:val="00CE23E7"/>
    <w:rsid w:val="00CE2BF7"/>
    <w:rsid w:val="00CE34EB"/>
    <w:rsid w:val="00CE3ADD"/>
    <w:rsid w:val="00CE3C0D"/>
    <w:rsid w:val="00CE4134"/>
    <w:rsid w:val="00CE46FA"/>
    <w:rsid w:val="00CE4E3E"/>
    <w:rsid w:val="00CE4EE8"/>
    <w:rsid w:val="00CE5617"/>
    <w:rsid w:val="00CE5EC7"/>
    <w:rsid w:val="00CE5F78"/>
    <w:rsid w:val="00CE6C17"/>
    <w:rsid w:val="00CE70FE"/>
    <w:rsid w:val="00CE7281"/>
    <w:rsid w:val="00CE757F"/>
    <w:rsid w:val="00CF0048"/>
    <w:rsid w:val="00CF09FD"/>
    <w:rsid w:val="00CF1275"/>
    <w:rsid w:val="00CF132E"/>
    <w:rsid w:val="00CF15F1"/>
    <w:rsid w:val="00CF1938"/>
    <w:rsid w:val="00CF200B"/>
    <w:rsid w:val="00CF20EA"/>
    <w:rsid w:val="00CF2AD0"/>
    <w:rsid w:val="00CF2DE4"/>
    <w:rsid w:val="00CF2F6B"/>
    <w:rsid w:val="00CF3152"/>
    <w:rsid w:val="00CF36F9"/>
    <w:rsid w:val="00CF3CC5"/>
    <w:rsid w:val="00CF3EC2"/>
    <w:rsid w:val="00CF428D"/>
    <w:rsid w:val="00CF4873"/>
    <w:rsid w:val="00CF488A"/>
    <w:rsid w:val="00CF4B16"/>
    <w:rsid w:val="00CF5FF7"/>
    <w:rsid w:val="00CF609B"/>
    <w:rsid w:val="00CF61D3"/>
    <w:rsid w:val="00CF61E6"/>
    <w:rsid w:val="00CF76AB"/>
    <w:rsid w:val="00D011C4"/>
    <w:rsid w:val="00D01ABA"/>
    <w:rsid w:val="00D01BE9"/>
    <w:rsid w:val="00D01D3E"/>
    <w:rsid w:val="00D0248F"/>
    <w:rsid w:val="00D0292C"/>
    <w:rsid w:val="00D02AB8"/>
    <w:rsid w:val="00D030FC"/>
    <w:rsid w:val="00D032A0"/>
    <w:rsid w:val="00D03659"/>
    <w:rsid w:val="00D03672"/>
    <w:rsid w:val="00D03A06"/>
    <w:rsid w:val="00D04C09"/>
    <w:rsid w:val="00D04C4C"/>
    <w:rsid w:val="00D04CDE"/>
    <w:rsid w:val="00D05C11"/>
    <w:rsid w:val="00D05EAF"/>
    <w:rsid w:val="00D06212"/>
    <w:rsid w:val="00D06328"/>
    <w:rsid w:val="00D07FA0"/>
    <w:rsid w:val="00D07FC9"/>
    <w:rsid w:val="00D104E1"/>
    <w:rsid w:val="00D11005"/>
    <w:rsid w:val="00D113D6"/>
    <w:rsid w:val="00D11AE8"/>
    <w:rsid w:val="00D139DE"/>
    <w:rsid w:val="00D13C3C"/>
    <w:rsid w:val="00D143A3"/>
    <w:rsid w:val="00D15988"/>
    <w:rsid w:val="00D15D6E"/>
    <w:rsid w:val="00D1642B"/>
    <w:rsid w:val="00D16723"/>
    <w:rsid w:val="00D16D1B"/>
    <w:rsid w:val="00D16FC8"/>
    <w:rsid w:val="00D170EE"/>
    <w:rsid w:val="00D179AC"/>
    <w:rsid w:val="00D17A3A"/>
    <w:rsid w:val="00D17DA2"/>
    <w:rsid w:val="00D17DE8"/>
    <w:rsid w:val="00D17E69"/>
    <w:rsid w:val="00D20B04"/>
    <w:rsid w:val="00D211D9"/>
    <w:rsid w:val="00D2237B"/>
    <w:rsid w:val="00D231F2"/>
    <w:rsid w:val="00D23F10"/>
    <w:rsid w:val="00D240CA"/>
    <w:rsid w:val="00D25B8A"/>
    <w:rsid w:val="00D25E14"/>
    <w:rsid w:val="00D26B3E"/>
    <w:rsid w:val="00D26B6B"/>
    <w:rsid w:val="00D27556"/>
    <w:rsid w:val="00D276C5"/>
    <w:rsid w:val="00D30433"/>
    <w:rsid w:val="00D309BD"/>
    <w:rsid w:val="00D3155F"/>
    <w:rsid w:val="00D31EDA"/>
    <w:rsid w:val="00D3353E"/>
    <w:rsid w:val="00D34468"/>
    <w:rsid w:val="00D353F4"/>
    <w:rsid w:val="00D35705"/>
    <w:rsid w:val="00D35FCF"/>
    <w:rsid w:val="00D36075"/>
    <w:rsid w:val="00D36D5B"/>
    <w:rsid w:val="00D370C6"/>
    <w:rsid w:val="00D379E5"/>
    <w:rsid w:val="00D403C8"/>
    <w:rsid w:val="00D40589"/>
    <w:rsid w:val="00D40648"/>
    <w:rsid w:val="00D40EEE"/>
    <w:rsid w:val="00D415BE"/>
    <w:rsid w:val="00D43598"/>
    <w:rsid w:val="00D4381A"/>
    <w:rsid w:val="00D439A5"/>
    <w:rsid w:val="00D446E1"/>
    <w:rsid w:val="00D45F07"/>
    <w:rsid w:val="00D460BF"/>
    <w:rsid w:val="00D47508"/>
    <w:rsid w:val="00D47A12"/>
    <w:rsid w:val="00D47D37"/>
    <w:rsid w:val="00D47D76"/>
    <w:rsid w:val="00D50166"/>
    <w:rsid w:val="00D5092C"/>
    <w:rsid w:val="00D50D33"/>
    <w:rsid w:val="00D516D2"/>
    <w:rsid w:val="00D5297B"/>
    <w:rsid w:val="00D52DEF"/>
    <w:rsid w:val="00D52F0A"/>
    <w:rsid w:val="00D53135"/>
    <w:rsid w:val="00D534B2"/>
    <w:rsid w:val="00D53EA7"/>
    <w:rsid w:val="00D54851"/>
    <w:rsid w:val="00D558BC"/>
    <w:rsid w:val="00D57BFF"/>
    <w:rsid w:val="00D57FEE"/>
    <w:rsid w:val="00D60C65"/>
    <w:rsid w:val="00D622F8"/>
    <w:rsid w:val="00D62E72"/>
    <w:rsid w:val="00D63B85"/>
    <w:rsid w:val="00D64E5C"/>
    <w:rsid w:val="00D65D86"/>
    <w:rsid w:val="00D65E47"/>
    <w:rsid w:val="00D6628D"/>
    <w:rsid w:val="00D671BF"/>
    <w:rsid w:val="00D67CCC"/>
    <w:rsid w:val="00D7147F"/>
    <w:rsid w:val="00D71E34"/>
    <w:rsid w:val="00D72BC6"/>
    <w:rsid w:val="00D72D22"/>
    <w:rsid w:val="00D7415D"/>
    <w:rsid w:val="00D74B9A"/>
    <w:rsid w:val="00D7573C"/>
    <w:rsid w:val="00D75846"/>
    <w:rsid w:val="00D76BDE"/>
    <w:rsid w:val="00D76E80"/>
    <w:rsid w:val="00D77920"/>
    <w:rsid w:val="00D800FD"/>
    <w:rsid w:val="00D80A89"/>
    <w:rsid w:val="00D80F15"/>
    <w:rsid w:val="00D811A8"/>
    <w:rsid w:val="00D817BF"/>
    <w:rsid w:val="00D82407"/>
    <w:rsid w:val="00D83470"/>
    <w:rsid w:val="00D83648"/>
    <w:rsid w:val="00D838F7"/>
    <w:rsid w:val="00D83F67"/>
    <w:rsid w:val="00D843D5"/>
    <w:rsid w:val="00D84888"/>
    <w:rsid w:val="00D84A72"/>
    <w:rsid w:val="00D84D03"/>
    <w:rsid w:val="00D86389"/>
    <w:rsid w:val="00D867D8"/>
    <w:rsid w:val="00D86CEE"/>
    <w:rsid w:val="00D87654"/>
    <w:rsid w:val="00D90A0D"/>
    <w:rsid w:val="00D90C2F"/>
    <w:rsid w:val="00D90C3D"/>
    <w:rsid w:val="00D91414"/>
    <w:rsid w:val="00D92BC5"/>
    <w:rsid w:val="00D92D1A"/>
    <w:rsid w:val="00D93181"/>
    <w:rsid w:val="00D93751"/>
    <w:rsid w:val="00D93B01"/>
    <w:rsid w:val="00D94D15"/>
    <w:rsid w:val="00D95C59"/>
    <w:rsid w:val="00D96678"/>
    <w:rsid w:val="00D96DD8"/>
    <w:rsid w:val="00D975F4"/>
    <w:rsid w:val="00D97C7D"/>
    <w:rsid w:val="00D97F24"/>
    <w:rsid w:val="00DA014E"/>
    <w:rsid w:val="00DA14D9"/>
    <w:rsid w:val="00DA1A95"/>
    <w:rsid w:val="00DA1D2C"/>
    <w:rsid w:val="00DA2366"/>
    <w:rsid w:val="00DA3282"/>
    <w:rsid w:val="00DA3507"/>
    <w:rsid w:val="00DA3E0F"/>
    <w:rsid w:val="00DA521B"/>
    <w:rsid w:val="00DA638F"/>
    <w:rsid w:val="00DA6B13"/>
    <w:rsid w:val="00DA6BBE"/>
    <w:rsid w:val="00DA76AB"/>
    <w:rsid w:val="00DB0009"/>
    <w:rsid w:val="00DB1133"/>
    <w:rsid w:val="00DB2892"/>
    <w:rsid w:val="00DB4163"/>
    <w:rsid w:val="00DB4F36"/>
    <w:rsid w:val="00DB536F"/>
    <w:rsid w:val="00DB538C"/>
    <w:rsid w:val="00DB656F"/>
    <w:rsid w:val="00DB6664"/>
    <w:rsid w:val="00DB6EA9"/>
    <w:rsid w:val="00DB7235"/>
    <w:rsid w:val="00DB78CC"/>
    <w:rsid w:val="00DB78F7"/>
    <w:rsid w:val="00DB7B1E"/>
    <w:rsid w:val="00DC0020"/>
    <w:rsid w:val="00DC0B49"/>
    <w:rsid w:val="00DC1594"/>
    <w:rsid w:val="00DC17C3"/>
    <w:rsid w:val="00DC24E8"/>
    <w:rsid w:val="00DC2711"/>
    <w:rsid w:val="00DC30EE"/>
    <w:rsid w:val="00DC42FE"/>
    <w:rsid w:val="00DC4A7D"/>
    <w:rsid w:val="00DC4BBC"/>
    <w:rsid w:val="00DC4E2A"/>
    <w:rsid w:val="00DC4EEB"/>
    <w:rsid w:val="00DC56B6"/>
    <w:rsid w:val="00DC57E5"/>
    <w:rsid w:val="00DC5EA0"/>
    <w:rsid w:val="00DC6093"/>
    <w:rsid w:val="00DC64A6"/>
    <w:rsid w:val="00DC67BD"/>
    <w:rsid w:val="00DC7752"/>
    <w:rsid w:val="00DC7DE6"/>
    <w:rsid w:val="00DC7EAB"/>
    <w:rsid w:val="00DD066F"/>
    <w:rsid w:val="00DD0824"/>
    <w:rsid w:val="00DD0A96"/>
    <w:rsid w:val="00DD0BBF"/>
    <w:rsid w:val="00DD1304"/>
    <w:rsid w:val="00DD16B2"/>
    <w:rsid w:val="00DD1765"/>
    <w:rsid w:val="00DD196E"/>
    <w:rsid w:val="00DD1AA7"/>
    <w:rsid w:val="00DD324F"/>
    <w:rsid w:val="00DD381D"/>
    <w:rsid w:val="00DD3DCB"/>
    <w:rsid w:val="00DD3E2F"/>
    <w:rsid w:val="00DD4013"/>
    <w:rsid w:val="00DD4B87"/>
    <w:rsid w:val="00DD4BA1"/>
    <w:rsid w:val="00DD4EC4"/>
    <w:rsid w:val="00DD5048"/>
    <w:rsid w:val="00DD5CE3"/>
    <w:rsid w:val="00DD5E44"/>
    <w:rsid w:val="00DD72BE"/>
    <w:rsid w:val="00DD76A1"/>
    <w:rsid w:val="00DD787A"/>
    <w:rsid w:val="00DE03E7"/>
    <w:rsid w:val="00DE04D3"/>
    <w:rsid w:val="00DE10F3"/>
    <w:rsid w:val="00DE13D7"/>
    <w:rsid w:val="00DE1414"/>
    <w:rsid w:val="00DE159C"/>
    <w:rsid w:val="00DE28A8"/>
    <w:rsid w:val="00DE352E"/>
    <w:rsid w:val="00DE38E0"/>
    <w:rsid w:val="00DE4DFA"/>
    <w:rsid w:val="00DE4E21"/>
    <w:rsid w:val="00DE4F02"/>
    <w:rsid w:val="00DE57F9"/>
    <w:rsid w:val="00DE5F0E"/>
    <w:rsid w:val="00DE6EAB"/>
    <w:rsid w:val="00DE788A"/>
    <w:rsid w:val="00DE7E27"/>
    <w:rsid w:val="00DE7ECE"/>
    <w:rsid w:val="00DF0140"/>
    <w:rsid w:val="00DF0313"/>
    <w:rsid w:val="00DF0406"/>
    <w:rsid w:val="00DF0413"/>
    <w:rsid w:val="00DF08D2"/>
    <w:rsid w:val="00DF0B49"/>
    <w:rsid w:val="00DF0C86"/>
    <w:rsid w:val="00DF1B0C"/>
    <w:rsid w:val="00DF20A2"/>
    <w:rsid w:val="00DF3303"/>
    <w:rsid w:val="00DF3FE7"/>
    <w:rsid w:val="00DF42B5"/>
    <w:rsid w:val="00DF4CFD"/>
    <w:rsid w:val="00DF4EE0"/>
    <w:rsid w:val="00DF518D"/>
    <w:rsid w:val="00DF51D3"/>
    <w:rsid w:val="00DF5639"/>
    <w:rsid w:val="00DF5646"/>
    <w:rsid w:val="00DF564B"/>
    <w:rsid w:val="00DF5674"/>
    <w:rsid w:val="00DF5AC5"/>
    <w:rsid w:val="00DF5BE2"/>
    <w:rsid w:val="00DF600E"/>
    <w:rsid w:val="00DF6BB5"/>
    <w:rsid w:val="00E0273A"/>
    <w:rsid w:val="00E02825"/>
    <w:rsid w:val="00E03345"/>
    <w:rsid w:val="00E04DFD"/>
    <w:rsid w:val="00E04EBE"/>
    <w:rsid w:val="00E06ADC"/>
    <w:rsid w:val="00E06E8F"/>
    <w:rsid w:val="00E06FDB"/>
    <w:rsid w:val="00E100E6"/>
    <w:rsid w:val="00E10D13"/>
    <w:rsid w:val="00E11CA9"/>
    <w:rsid w:val="00E11FA7"/>
    <w:rsid w:val="00E11FCD"/>
    <w:rsid w:val="00E1249B"/>
    <w:rsid w:val="00E12D97"/>
    <w:rsid w:val="00E13267"/>
    <w:rsid w:val="00E1399C"/>
    <w:rsid w:val="00E1422B"/>
    <w:rsid w:val="00E14277"/>
    <w:rsid w:val="00E14363"/>
    <w:rsid w:val="00E148FF"/>
    <w:rsid w:val="00E149DC"/>
    <w:rsid w:val="00E14B6E"/>
    <w:rsid w:val="00E15348"/>
    <w:rsid w:val="00E1577C"/>
    <w:rsid w:val="00E15A43"/>
    <w:rsid w:val="00E15D38"/>
    <w:rsid w:val="00E1767C"/>
    <w:rsid w:val="00E1775A"/>
    <w:rsid w:val="00E208F0"/>
    <w:rsid w:val="00E20B36"/>
    <w:rsid w:val="00E20EAD"/>
    <w:rsid w:val="00E20ECE"/>
    <w:rsid w:val="00E21FFF"/>
    <w:rsid w:val="00E226BC"/>
    <w:rsid w:val="00E2297A"/>
    <w:rsid w:val="00E231F6"/>
    <w:rsid w:val="00E23BA8"/>
    <w:rsid w:val="00E242B5"/>
    <w:rsid w:val="00E24C5E"/>
    <w:rsid w:val="00E25626"/>
    <w:rsid w:val="00E2678A"/>
    <w:rsid w:val="00E2692C"/>
    <w:rsid w:val="00E27339"/>
    <w:rsid w:val="00E27818"/>
    <w:rsid w:val="00E27BBD"/>
    <w:rsid w:val="00E31886"/>
    <w:rsid w:val="00E31ACD"/>
    <w:rsid w:val="00E31C6C"/>
    <w:rsid w:val="00E32D4C"/>
    <w:rsid w:val="00E375C9"/>
    <w:rsid w:val="00E40F88"/>
    <w:rsid w:val="00E40FCD"/>
    <w:rsid w:val="00E41407"/>
    <w:rsid w:val="00E415A4"/>
    <w:rsid w:val="00E42D27"/>
    <w:rsid w:val="00E43938"/>
    <w:rsid w:val="00E439FA"/>
    <w:rsid w:val="00E43C68"/>
    <w:rsid w:val="00E4554E"/>
    <w:rsid w:val="00E45F4F"/>
    <w:rsid w:val="00E4663B"/>
    <w:rsid w:val="00E47DEA"/>
    <w:rsid w:val="00E47E0C"/>
    <w:rsid w:val="00E5001E"/>
    <w:rsid w:val="00E506C8"/>
    <w:rsid w:val="00E50868"/>
    <w:rsid w:val="00E50995"/>
    <w:rsid w:val="00E516CA"/>
    <w:rsid w:val="00E51EE1"/>
    <w:rsid w:val="00E52168"/>
    <w:rsid w:val="00E52D80"/>
    <w:rsid w:val="00E541E3"/>
    <w:rsid w:val="00E544D4"/>
    <w:rsid w:val="00E54A44"/>
    <w:rsid w:val="00E55042"/>
    <w:rsid w:val="00E556E8"/>
    <w:rsid w:val="00E55E6E"/>
    <w:rsid w:val="00E56131"/>
    <w:rsid w:val="00E56FE2"/>
    <w:rsid w:val="00E5714E"/>
    <w:rsid w:val="00E57C18"/>
    <w:rsid w:val="00E57E43"/>
    <w:rsid w:val="00E6034D"/>
    <w:rsid w:val="00E603AE"/>
    <w:rsid w:val="00E60AD7"/>
    <w:rsid w:val="00E60CA4"/>
    <w:rsid w:val="00E60F7F"/>
    <w:rsid w:val="00E6193F"/>
    <w:rsid w:val="00E61ED6"/>
    <w:rsid w:val="00E61FFD"/>
    <w:rsid w:val="00E62352"/>
    <w:rsid w:val="00E62358"/>
    <w:rsid w:val="00E63309"/>
    <w:rsid w:val="00E63734"/>
    <w:rsid w:val="00E63772"/>
    <w:rsid w:val="00E64D7F"/>
    <w:rsid w:val="00E65160"/>
    <w:rsid w:val="00E6540D"/>
    <w:rsid w:val="00E655CC"/>
    <w:rsid w:val="00E65EE8"/>
    <w:rsid w:val="00E65FC5"/>
    <w:rsid w:val="00E70513"/>
    <w:rsid w:val="00E70B0E"/>
    <w:rsid w:val="00E70D93"/>
    <w:rsid w:val="00E718B9"/>
    <w:rsid w:val="00E7268B"/>
    <w:rsid w:val="00E72E08"/>
    <w:rsid w:val="00E732F7"/>
    <w:rsid w:val="00E73D63"/>
    <w:rsid w:val="00E74DBE"/>
    <w:rsid w:val="00E755B7"/>
    <w:rsid w:val="00E767A8"/>
    <w:rsid w:val="00E774D9"/>
    <w:rsid w:val="00E779C8"/>
    <w:rsid w:val="00E77B82"/>
    <w:rsid w:val="00E77D97"/>
    <w:rsid w:val="00E77EA6"/>
    <w:rsid w:val="00E80334"/>
    <w:rsid w:val="00E80538"/>
    <w:rsid w:val="00E8067E"/>
    <w:rsid w:val="00E81387"/>
    <w:rsid w:val="00E82497"/>
    <w:rsid w:val="00E82DBD"/>
    <w:rsid w:val="00E83409"/>
    <w:rsid w:val="00E83624"/>
    <w:rsid w:val="00E841D6"/>
    <w:rsid w:val="00E84655"/>
    <w:rsid w:val="00E84F94"/>
    <w:rsid w:val="00E85119"/>
    <w:rsid w:val="00E85160"/>
    <w:rsid w:val="00E85F07"/>
    <w:rsid w:val="00E8618C"/>
    <w:rsid w:val="00E901A5"/>
    <w:rsid w:val="00E901CB"/>
    <w:rsid w:val="00E9030B"/>
    <w:rsid w:val="00E903AF"/>
    <w:rsid w:val="00E904E2"/>
    <w:rsid w:val="00E9098D"/>
    <w:rsid w:val="00E9119F"/>
    <w:rsid w:val="00E9145F"/>
    <w:rsid w:val="00E915B9"/>
    <w:rsid w:val="00E91834"/>
    <w:rsid w:val="00E93784"/>
    <w:rsid w:val="00E949BF"/>
    <w:rsid w:val="00E94A0A"/>
    <w:rsid w:val="00E94C86"/>
    <w:rsid w:val="00E94F3F"/>
    <w:rsid w:val="00E95434"/>
    <w:rsid w:val="00E95A06"/>
    <w:rsid w:val="00E9620B"/>
    <w:rsid w:val="00EA1002"/>
    <w:rsid w:val="00EA1EF0"/>
    <w:rsid w:val="00EA2A38"/>
    <w:rsid w:val="00EA4709"/>
    <w:rsid w:val="00EA4B14"/>
    <w:rsid w:val="00EA7C10"/>
    <w:rsid w:val="00EA7DA0"/>
    <w:rsid w:val="00EA7F15"/>
    <w:rsid w:val="00EB066E"/>
    <w:rsid w:val="00EB1B02"/>
    <w:rsid w:val="00EB1E23"/>
    <w:rsid w:val="00EB21E3"/>
    <w:rsid w:val="00EB256D"/>
    <w:rsid w:val="00EB2828"/>
    <w:rsid w:val="00EB31FC"/>
    <w:rsid w:val="00EB3361"/>
    <w:rsid w:val="00EB4E3C"/>
    <w:rsid w:val="00EB4ED2"/>
    <w:rsid w:val="00EB5165"/>
    <w:rsid w:val="00EB5711"/>
    <w:rsid w:val="00EB57E7"/>
    <w:rsid w:val="00EB5B24"/>
    <w:rsid w:val="00EB5FD9"/>
    <w:rsid w:val="00EB6C49"/>
    <w:rsid w:val="00EB7DAC"/>
    <w:rsid w:val="00EC009E"/>
    <w:rsid w:val="00EC0F26"/>
    <w:rsid w:val="00EC18FC"/>
    <w:rsid w:val="00EC19EF"/>
    <w:rsid w:val="00EC3B0B"/>
    <w:rsid w:val="00EC429D"/>
    <w:rsid w:val="00EC4945"/>
    <w:rsid w:val="00EC49F4"/>
    <w:rsid w:val="00EC4B7A"/>
    <w:rsid w:val="00EC548A"/>
    <w:rsid w:val="00EC5623"/>
    <w:rsid w:val="00EC5C75"/>
    <w:rsid w:val="00EC6982"/>
    <w:rsid w:val="00EC7677"/>
    <w:rsid w:val="00EC7F49"/>
    <w:rsid w:val="00ED00A6"/>
    <w:rsid w:val="00ED0505"/>
    <w:rsid w:val="00ED0CC2"/>
    <w:rsid w:val="00ED128F"/>
    <w:rsid w:val="00ED21C5"/>
    <w:rsid w:val="00ED2C02"/>
    <w:rsid w:val="00ED323B"/>
    <w:rsid w:val="00ED385A"/>
    <w:rsid w:val="00ED39CD"/>
    <w:rsid w:val="00ED3C78"/>
    <w:rsid w:val="00ED45BC"/>
    <w:rsid w:val="00ED50A2"/>
    <w:rsid w:val="00ED5A25"/>
    <w:rsid w:val="00ED6761"/>
    <w:rsid w:val="00ED7221"/>
    <w:rsid w:val="00ED7275"/>
    <w:rsid w:val="00ED7E81"/>
    <w:rsid w:val="00EE04D7"/>
    <w:rsid w:val="00EE0C05"/>
    <w:rsid w:val="00EE1837"/>
    <w:rsid w:val="00EE1F0E"/>
    <w:rsid w:val="00EE2495"/>
    <w:rsid w:val="00EE2E10"/>
    <w:rsid w:val="00EE366B"/>
    <w:rsid w:val="00EE3D39"/>
    <w:rsid w:val="00EE4309"/>
    <w:rsid w:val="00EE4A85"/>
    <w:rsid w:val="00EE4F68"/>
    <w:rsid w:val="00EE5C09"/>
    <w:rsid w:val="00EE6147"/>
    <w:rsid w:val="00EE6571"/>
    <w:rsid w:val="00EE7304"/>
    <w:rsid w:val="00EF00C8"/>
    <w:rsid w:val="00EF020F"/>
    <w:rsid w:val="00EF066A"/>
    <w:rsid w:val="00EF0D8B"/>
    <w:rsid w:val="00EF0DC8"/>
    <w:rsid w:val="00EF0E09"/>
    <w:rsid w:val="00EF18E5"/>
    <w:rsid w:val="00EF2856"/>
    <w:rsid w:val="00EF2C0D"/>
    <w:rsid w:val="00EF33E7"/>
    <w:rsid w:val="00EF3DE2"/>
    <w:rsid w:val="00EF3FC7"/>
    <w:rsid w:val="00EF5FEC"/>
    <w:rsid w:val="00EF7097"/>
    <w:rsid w:val="00F000BD"/>
    <w:rsid w:val="00F000C9"/>
    <w:rsid w:val="00F01BE5"/>
    <w:rsid w:val="00F021A7"/>
    <w:rsid w:val="00F0257C"/>
    <w:rsid w:val="00F03488"/>
    <w:rsid w:val="00F036AD"/>
    <w:rsid w:val="00F04252"/>
    <w:rsid w:val="00F0631F"/>
    <w:rsid w:val="00F0656D"/>
    <w:rsid w:val="00F06972"/>
    <w:rsid w:val="00F105D9"/>
    <w:rsid w:val="00F10A18"/>
    <w:rsid w:val="00F10E60"/>
    <w:rsid w:val="00F135E4"/>
    <w:rsid w:val="00F13A43"/>
    <w:rsid w:val="00F14037"/>
    <w:rsid w:val="00F1443F"/>
    <w:rsid w:val="00F1455E"/>
    <w:rsid w:val="00F149C4"/>
    <w:rsid w:val="00F14FB7"/>
    <w:rsid w:val="00F169ED"/>
    <w:rsid w:val="00F17968"/>
    <w:rsid w:val="00F17A8B"/>
    <w:rsid w:val="00F219AA"/>
    <w:rsid w:val="00F21BB5"/>
    <w:rsid w:val="00F2238D"/>
    <w:rsid w:val="00F247D7"/>
    <w:rsid w:val="00F2512B"/>
    <w:rsid w:val="00F25D96"/>
    <w:rsid w:val="00F26165"/>
    <w:rsid w:val="00F26917"/>
    <w:rsid w:val="00F26EC0"/>
    <w:rsid w:val="00F27F4B"/>
    <w:rsid w:val="00F30DE2"/>
    <w:rsid w:val="00F311ED"/>
    <w:rsid w:val="00F31323"/>
    <w:rsid w:val="00F3232C"/>
    <w:rsid w:val="00F3256C"/>
    <w:rsid w:val="00F33731"/>
    <w:rsid w:val="00F346BE"/>
    <w:rsid w:val="00F34D72"/>
    <w:rsid w:val="00F35112"/>
    <w:rsid w:val="00F35505"/>
    <w:rsid w:val="00F358A2"/>
    <w:rsid w:val="00F369E4"/>
    <w:rsid w:val="00F36BFB"/>
    <w:rsid w:val="00F40334"/>
    <w:rsid w:val="00F403D7"/>
    <w:rsid w:val="00F404D2"/>
    <w:rsid w:val="00F40722"/>
    <w:rsid w:val="00F40A8B"/>
    <w:rsid w:val="00F41024"/>
    <w:rsid w:val="00F41C72"/>
    <w:rsid w:val="00F41D61"/>
    <w:rsid w:val="00F41DA0"/>
    <w:rsid w:val="00F42081"/>
    <w:rsid w:val="00F4309F"/>
    <w:rsid w:val="00F433D0"/>
    <w:rsid w:val="00F43DCB"/>
    <w:rsid w:val="00F44015"/>
    <w:rsid w:val="00F444F6"/>
    <w:rsid w:val="00F46FE1"/>
    <w:rsid w:val="00F47107"/>
    <w:rsid w:val="00F5169D"/>
    <w:rsid w:val="00F526D2"/>
    <w:rsid w:val="00F52D22"/>
    <w:rsid w:val="00F53732"/>
    <w:rsid w:val="00F53C8A"/>
    <w:rsid w:val="00F53CEB"/>
    <w:rsid w:val="00F54A45"/>
    <w:rsid w:val="00F54F0D"/>
    <w:rsid w:val="00F552B9"/>
    <w:rsid w:val="00F56737"/>
    <w:rsid w:val="00F56B0E"/>
    <w:rsid w:val="00F57BDB"/>
    <w:rsid w:val="00F57F63"/>
    <w:rsid w:val="00F6077C"/>
    <w:rsid w:val="00F60BBE"/>
    <w:rsid w:val="00F61D9C"/>
    <w:rsid w:val="00F62E35"/>
    <w:rsid w:val="00F62F87"/>
    <w:rsid w:val="00F6354D"/>
    <w:rsid w:val="00F63DD6"/>
    <w:rsid w:val="00F64B77"/>
    <w:rsid w:val="00F64F5B"/>
    <w:rsid w:val="00F660C1"/>
    <w:rsid w:val="00F67E08"/>
    <w:rsid w:val="00F70B9A"/>
    <w:rsid w:val="00F70C20"/>
    <w:rsid w:val="00F70FA5"/>
    <w:rsid w:val="00F711A1"/>
    <w:rsid w:val="00F723E1"/>
    <w:rsid w:val="00F726CA"/>
    <w:rsid w:val="00F7387B"/>
    <w:rsid w:val="00F73EF8"/>
    <w:rsid w:val="00F750A2"/>
    <w:rsid w:val="00F752C7"/>
    <w:rsid w:val="00F75894"/>
    <w:rsid w:val="00F76035"/>
    <w:rsid w:val="00F7690E"/>
    <w:rsid w:val="00F769CB"/>
    <w:rsid w:val="00F76BCC"/>
    <w:rsid w:val="00F76D14"/>
    <w:rsid w:val="00F7709C"/>
    <w:rsid w:val="00F77CEC"/>
    <w:rsid w:val="00F8012D"/>
    <w:rsid w:val="00F80243"/>
    <w:rsid w:val="00F80D09"/>
    <w:rsid w:val="00F81B9B"/>
    <w:rsid w:val="00F82BDC"/>
    <w:rsid w:val="00F8332F"/>
    <w:rsid w:val="00F83AC9"/>
    <w:rsid w:val="00F83CAD"/>
    <w:rsid w:val="00F84975"/>
    <w:rsid w:val="00F84BFE"/>
    <w:rsid w:val="00F853E0"/>
    <w:rsid w:val="00F86411"/>
    <w:rsid w:val="00F87079"/>
    <w:rsid w:val="00F876C7"/>
    <w:rsid w:val="00F901E7"/>
    <w:rsid w:val="00F9044F"/>
    <w:rsid w:val="00F91A08"/>
    <w:rsid w:val="00F92983"/>
    <w:rsid w:val="00F92BDE"/>
    <w:rsid w:val="00F930E1"/>
    <w:rsid w:val="00F93370"/>
    <w:rsid w:val="00F9370B"/>
    <w:rsid w:val="00F93782"/>
    <w:rsid w:val="00F93C44"/>
    <w:rsid w:val="00F94136"/>
    <w:rsid w:val="00F95AD0"/>
    <w:rsid w:val="00F9650E"/>
    <w:rsid w:val="00F97AA3"/>
    <w:rsid w:val="00FA063F"/>
    <w:rsid w:val="00FA0999"/>
    <w:rsid w:val="00FA0FB2"/>
    <w:rsid w:val="00FA10D8"/>
    <w:rsid w:val="00FA1138"/>
    <w:rsid w:val="00FA13B3"/>
    <w:rsid w:val="00FA151C"/>
    <w:rsid w:val="00FA1AFD"/>
    <w:rsid w:val="00FA2E13"/>
    <w:rsid w:val="00FA3D6D"/>
    <w:rsid w:val="00FA40C9"/>
    <w:rsid w:val="00FA426A"/>
    <w:rsid w:val="00FA57F6"/>
    <w:rsid w:val="00FA5BC9"/>
    <w:rsid w:val="00FA6219"/>
    <w:rsid w:val="00FA63D1"/>
    <w:rsid w:val="00FA66CB"/>
    <w:rsid w:val="00FA6C1B"/>
    <w:rsid w:val="00FA7D51"/>
    <w:rsid w:val="00FB009B"/>
    <w:rsid w:val="00FB02DF"/>
    <w:rsid w:val="00FB12C9"/>
    <w:rsid w:val="00FB1D89"/>
    <w:rsid w:val="00FB233C"/>
    <w:rsid w:val="00FB23AD"/>
    <w:rsid w:val="00FB3583"/>
    <w:rsid w:val="00FB4226"/>
    <w:rsid w:val="00FB4894"/>
    <w:rsid w:val="00FB4D6B"/>
    <w:rsid w:val="00FB642F"/>
    <w:rsid w:val="00FB6A04"/>
    <w:rsid w:val="00FB6FAA"/>
    <w:rsid w:val="00FB74B0"/>
    <w:rsid w:val="00FB7F74"/>
    <w:rsid w:val="00FC0111"/>
    <w:rsid w:val="00FC0B05"/>
    <w:rsid w:val="00FC1104"/>
    <w:rsid w:val="00FC1259"/>
    <w:rsid w:val="00FC2C21"/>
    <w:rsid w:val="00FC4DC4"/>
    <w:rsid w:val="00FC5066"/>
    <w:rsid w:val="00FC5186"/>
    <w:rsid w:val="00FC519C"/>
    <w:rsid w:val="00FC5283"/>
    <w:rsid w:val="00FC56F3"/>
    <w:rsid w:val="00FC608D"/>
    <w:rsid w:val="00FC6274"/>
    <w:rsid w:val="00FC6DC1"/>
    <w:rsid w:val="00FC7486"/>
    <w:rsid w:val="00FC7E1C"/>
    <w:rsid w:val="00FD0723"/>
    <w:rsid w:val="00FD11AA"/>
    <w:rsid w:val="00FD11E7"/>
    <w:rsid w:val="00FD1CD8"/>
    <w:rsid w:val="00FD2B6B"/>
    <w:rsid w:val="00FD30FA"/>
    <w:rsid w:val="00FD393B"/>
    <w:rsid w:val="00FD4BED"/>
    <w:rsid w:val="00FD4FCA"/>
    <w:rsid w:val="00FD581B"/>
    <w:rsid w:val="00FD5B06"/>
    <w:rsid w:val="00FD5E1A"/>
    <w:rsid w:val="00FD744E"/>
    <w:rsid w:val="00FD74B8"/>
    <w:rsid w:val="00FE087F"/>
    <w:rsid w:val="00FE13CA"/>
    <w:rsid w:val="00FE203A"/>
    <w:rsid w:val="00FE2537"/>
    <w:rsid w:val="00FE295A"/>
    <w:rsid w:val="00FE3172"/>
    <w:rsid w:val="00FE3783"/>
    <w:rsid w:val="00FE4297"/>
    <w:rsid w:val="00FE44FD"/>
    <w:rsid w:val="00FE493A"/>
    <w:rsid w:val="00FE4D31"/>
    <w:rsid w:val="00FE5C24"/>
    <w:rsid w:val="00FE5D03"/>
    <w:rsid w:val="00FE5D75"/>
    <w:rsid w:val="00FE6202"/>
    <w:rsid w:val="00FE65A6"/>
    <w:rsid w:val="00FE68D9"/>
    <w:rsid w:val="00FE7432"/>
    <w:rsid w:val="00FE7E42"/>
    <w:rsid w:val="00FF03D2"/>
    <w:rsid w:val="00FF0F96"/>
    <w:rsid w:val="00FF0FA7"/>
    <w:rsid w:val="00FF165D"/>
    <w:rsid w:val="00FF1BB2"/>
    <w:rsid w:val="00FF1DB5"/>
    <w:rsid w:val="00FF2CBD"/>
    <w:rsid w:val="00FF3565"/>
    <w:rsid w:val="00FF3E7E"/>
    <w:rsid w:val="00FF431D"/>
    <w:rsid w:val="00FF4EAE"/>
    <w:rsid w:val="00FF5157"/>
    <w:rsid w:val="00FF5FA3"/>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DB2BC7"/>
  <w15:docId w15:val="{FD271AE6-B48D-4D51-A4E3-A97B6B516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32671B"/>
    <w:pPr>
      <w:keepNext/>
      <w:keepLines/>
      <w:spacing w:before="40" w:after="0"/>
      <w:outlineLvl w:val="4"/>
    </w:pPr>
    <w:rPr>
      <w:rFonts w:asciiTheme="majorHAnsi" w:eastAsiaTheme="majorEastAsia" w:hAnsiTheme="majorHAnsi" w:cstheme="majorBidi"/>
      <w:color w:val="365F91" w:themeColor="accent1" w:themeShade="BF"/>
    </w:rPr>
  </w:style>
  <w:style w:type="paragraph" w:styleId="7">
    <w:name w:val="heading 7"/>
    <w:basedOn w:val="a"/>
    <w:next w:val="a"/>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uiPriority w:val="39"/>
    <w:rsid w:val="00D01ABA"/>
    <w:pPr>
      <w:keepNext/>
      <w:keepLines/>
      <w:spacing w:before="240" w:after="0"/>
      <w:jc w:val="left"/>
    </w:pPr>
    <w:rPr>
      <w:b/>
      <w:sz w:val="28"/>
    </w:rPr>
  </w:style>
  <w:style w:type="character" w:customStyle="1" w:styleId="13">
    <w:name w:val="Оглавление 1 Знак"/>
    <w:link w:val="12"/>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uiPriority w:val="99"/>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веб)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1">
    <w:name w:val="toc 5"/>
    <w:basedOn w:val="a"/>
    <w:next w:val="a"/>
    <w:uiPriority w:val="39"/>
    <w:rsid w:val="003F1B8B"/>
    <w:pPr>
      <w:ind w:left="960"/>
    </w:pPr>
    <w:rPr>
      <w:sz w:val="20"/>
    </w:rPr>
  </w:style>
  <w:style w:type="paragraph" w:customStyle="1" w:styleId="52">
    <w:name w:val="Заглавие 5"/>
    <w:basedOn w:val="a"/>
    <w:link w:val="53"/>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3">
    <w:name w:val="Заглавие 5 Знак"/>
    <w:link w:val="52"/>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Заголовок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basedOn w:val="1Char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next w:val="a"/>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0">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 w:type="character" w:customStyle="1" w:styleId="UnresolvedMention">
    <w:name w:val="Unresolved Mention"/>
    <w:basedOn w:val="a0"/>
    <w:uiPriority w:val="99"/>
    <w:semiHidden/>
    <w:unhideWhenUsed/>
    <w:rsid w:val="008C1963"/>
    <w:rPr>
      <w:color w:val="605E5C"/>
      <w:shd w:val="clear" w:color="auto" w:fill="E1DFDD"/>
    </w:rPr>
  </w:style>
  <w:style w:type="character" w:customStyle="1" w:styleId="50">
    <w:name w:val="Заголовок 5 Знак"/>
    <w:basedOn w:val="a0"/>
    <w:link w:val="5"/>
    <w:semiHidden/>
    <w:rsid w:val="0032671B"/>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azeta.press/business/news/2026/05/19/28490161.shtml" TargetMode="External"/><Relationship Id="rId21" Type="http://schemas.openxmlformats.org/officeDocument/2006/relationships/hyperlink" Target="https://www.interfax-russia.ru/main/sotrudnikov-mchs-rf-uchastvovavshih-v-razminirovanii-v-hode-svo-predlagaetsya-nadelyat-statusom-veterana" TargetMode="External"/><Relationship Id="rId34" Type="http://schemas.openxmlformats.org/officeDocument/2006/relationships/hyperlink" Target="https://www.bnkomi.ru/data/news/198755/" TargetMode="External"/><Relationship Id="rId42" Type="http://schemas.openxmlformats.org/officeDocument/2006/relationships/hyperlink" Target="https://www.kommersant.ru/doc/8672089" TargetMode="External"/><Relationship Id="rId47" Type="http://schemas.openxmlformats.org/officeDocument/2006/relationships/hyperlink" Target="https://www.kommersant.ru/doc/8672260" TargetMode="External"/><Relationship Id="rId50" Type="http://schemas.openxmlformats.org/officeDocument/2006/relationships/image" Target="media/image2.png"/><Relationship Id="rId55" Type="http://schemas.openxmlformats.org/officeDocument/2006/relationships/hyperlink" Target="http://www.asn-news.ru/news/91999" TargetMode="External"/><Relationship Id="rId63"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pnp.ru/social/deputat-bessarab-rasskazala-komu-i-na-skolko-povysyat-pensii.html" TargetMode="External"/><Relationship Id="rId29" Type="http://schemas.openxmlformats.org/officeDocument/2006/relationships/hyperlink" Target="https://www.vbr.ru/help/novosti/kto-polycit-staj-po-yhody-za-rebenkom-54076/" TargetMode="External"/><Relationship Id="rId11" Type="http://schemas.openxmlformats.org/officeDocument/2006/relationships/hyperlink" Target="https://www.tvc.ru/news/343271" TargetMode="External"/><Relationship Id="rId24" Type="http://schemas.openxmlformats.org/officeDocument/2006/relationships/hyperlink" Target="https://lenta.ru/news/2026/05/18/perspektivy-povysheniya-pensionnogo-vozrasta-v-rossii-otsenili/" TargetMode="External"/><Relationship Id="rId32" Type="http://schemas.openxmlformats.org/officeDocument/2006/relationships/hyperlink" Target="https://secretmag.ru/news/pensii-uchiteley-v-rossii-mogut-dostich-49-tysyach-rubley-k-2026-godu-komu-povezyot-bolshe-vseh-18-05-2026.htm" TargetMode="External"/><Relationship Id="rId37" Type="http://schemas.openxmlformats.org/officeDocument/2006/relationships/hyperlink" Target="https://deita.ru/article/585309" TargetMode="External"/><Relationship Id="rId40" Type="http://schemas.openxmlformats.org/officeDocument/2006/relationships/hyperlink" Target="https://primpress.ru/article/134617" TargetMode="External"/><Relationship Id="rId45" Type="http://schemas.openxmlformats.org/officeDocument/2006/relationships/hyperlink" Target="https://iz.ru/2097954/iana-shturma-valeriia-mishina/samye-stareyuschie-regiony-raspolozheny-v-centralnoy-rossii-i-povolzhe" TargetMode="External"/><Relationship Id="rId53" Type="http://schemas.openxmlformats.org/officeDocument/2006/relationships/hyperlink" Target="https://rg.ru/2026/05/18/raschety-pribyli.html" TargetMode="External"/><Relationship Id="rId58" Type="http://schemas.openxmlformats.org/officeDocument/2006/relationships/hyperlink" Target="https://digitalbusiness.kz/2026-05-18/pensionnie-nakopleniya-kazahstantsev-previsili-26-trln-tenge-skolko-deneg-hranitsya-v-enpf/"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press.lv/post/pensionnye-nakopleniya-latvijtsev-tayut-na-glazah-kakie-varianty" TargetMode="External"/><Relationship Id="rId19" Type="http://schemas.openxmlformats.org/officeDocument/2006/relationships/hyperlink" Target="https://tass.ru/ekonomika/27452211" TargetMode="External"/><Relationship Id="rId14" Type="http://schemas.openxmlformats.org/officeDocument/2006/relationships/hyperlink" Target="https://www.kommersant.ru/doc/8672104" TargetMode="External"/><Relationship Id="rId22" Type="http://schemas.openxmlformats.org/officeDocument/2006/relationships/hyperlink" Target="https://tass.ru/obschestvo/27452075" TargetMode="External"/><Relationship Id="rId27" Type="http://schemas.openxmlformats.org/officeDocument/2006/relationships/hyperlink" Target="https://www.pravda.ru/economics/2353322-pension-indexation-strategy-2026/" TargetMode="External"/><Relationship Id="rId30" Type="http://schemas.openxmlformats.org/officeDocument/2006/relationships/hyperlink" Target="https://www.vbr.ru/sovety/help/people-and-economic/strahovie-vznosi-tarifi-predelnaya-baza-pensionnie-balli/" TargetMode="External"/><Relationship Id="rId35" Type="http://schemas.openxmlformats.org/officeDocument/2006/relationships/hyperlink" Target="https://pnz.ru/life/pensionery-na-dne-15-regionov-rossii-s-samymi-nizkimi-pensiyami/" TargetMode="External"/><Relationship Id="rId43" Type="http://schemas.openxmlformats.org/officeDocument/2006/relationships/hyperlink" Target="https://www.kommersant.ru/doc/8672049" TargetMode="External"/><Relationship Id="rId48" Type="http://schemas.openxmlformats.org/officeDocument/2006/relationships/hyperlink" Target="https://monocle.ru/monocle/2026/21/ekonomicheskiy-rost-otlozhili-na-2027-god/" TargetMode="External"/><Relationship Id="rId56" Type="http://schemas.openxmlformats.org/officeDocument/2006/relationships/hyperlink" Target="https://www.pravda.ru/news/economics/2353662-inflation-forecast-russia-autumn-prices/" TargetMode="External"/><Relationship Id="rId64" Type="http://schemas.openxmlformats.org/officeDocument/2006/relationships/footer" Target="footer1.xml"/><Relationship Id="rId8" Type="http://schemas.openxmlformats.org/officeDocument/2006/relationships/hyperlink" Target="http://pbroker.ru/?p=82180" TargetMode="External"/><Relationship Id="rId51" Type="http://schemas.openxmlformats.org/officeDocument/2006/relationships/hyperlink" Target="https://finance.rambler.ru/finansovaya-gramotnost/56440018-skolko-nuzhno-otkladyvat-kazhdyy-mesyats-chtoby-nakopit-nuzhnuyu-summu-prakticheskie-sovety-i-realnye-metody-nakopleniy/" TargetMode="External"/><Relationship Id="rId3" Type="http://schemas.openxmlformats.org/officeDocument/2006/relationships/settings" Target="settings.xml"/><Relationship Id="rId12" Type="http://schemas.openxmlformats.org/officeDocument/2006/relationships/hyperlink" Target="https://konkurent.ru/article/87359" TargetMode="External"/><Relationship Id="rId17" Type="http://schemas.openxmlformats.org/officeDocument/2006/relationships/hyperlink" Target="https://www.interfax.ru/russia/1090289" TargetMode="External"/><Relationship Id="rId25" Type="http://schemas.openxmlformats.org/officeDocument/2006/relationships/hyperlink" Target="https://www.gazeta.ru/social/news/2026/05/18/28489243.shtml" TargetMode="External"/><Relationship Id="rId33" Type="http://schemas.openxmlformats.org/officeDocument/2006/relationships/hyperlink" Target="https://fedpress.ru/news/77/economy/3437342" TargetMode="External"/><Relationship Id="rId38" Type="http://schemas.openxmlformats.org/officeDocument/2006/relationships/hyperlink" Target="https://konkurent.ru/article/87322" TargetMode="External"/><Relationship Id="rId46" Type="http://schemas.openxmlformats.org/officeDocument/2006/relationships/hyperlink" Target="https://senatinform.ru/news/v_sf_prizvali_razvivat_programmy_zanyatosti_starshego_pokoleniya/" TargetMode="External"/><Relationship Id="rId59" Type="http://schemas.openxmlformats.org/officeDocument/2006/relationships/hyperlink" Target="https://digitalbusiness.kz/2026-05-18/zhenshchinam-podnimut-pensionniy-vozrast-na-polgoda/" TargetMode="External"/><Relationship Id="rId20" Type="http://schemas.openxmlformats.org/officeDocument/2006/relationships/hyperlink" Target="https://russian.rt.com/russia/news/1633308-deputat-pensioner-dokumenty-sanatorii?utm_source=rss&amp;utm_medium=rss&amp;utm_campaign=RSS" TargetMode="External"/><Relationship Id="rId41" Type="http://schemas.openxmlformats.org/officeDocument/2006/relationships/hyperlink" Target="https://primpress.ru/article/134616" TargetMode="External"/><Relationship Id="rId54" Type="http://schemas.openxmlformats.org/officeDocument/2006/relationships/hyperlink" Target="https://sminews.ru/3927" TargetMode="External"/><Relationship Id="rId62" Type="http://schemas.openxmlformats.org/officeDocument/2006/relationships/hyperlink" Target="https://bourgas.ru/pensionnyy-vozrast-v-bolgarii-povyshatsya-ne-bude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ovoritmoskva.ru/news/492790/" TargetMode="External"/><Relationship Id="rId23" Type="http://schemas.openxmlformats.org/officeDocument/2006/relationships/hyperlink" Target="https://tass.ru/obschestvo/27451499" TargetMode="External"/><Relationship Id="rId28" Type="http://schemas.openxmlformats.org/officeDocument/2006/relationships/hyperlink" Target="https://www.vbr.ru/help/novosti/povyshenie-pensii-s-iyunya-80401/" TargetMode="External"/><Relationship Id="rId36" Type="http://schemas.openxmlformats.org/officeDocument/2006/relationships/hyperlink" Target="https://life.ru/p/1876732" TargetMode="External"/><Relationship Id="rId49" Type="http://schemas.openxmlformats.org/officeDocument/2006/relationships/hyperlink" Target="https://monocle.ru/monocle/2026/21/noviy-portret-rossiyskogo-potrebitelya-trevozhniy-berezhliviy-impulsivniy/" TargetMode="External"/><Relationship Id="rId57" Type="http://schemas.openxmlformats.org/officeDocument/2006/relationships/hyperlink" Target="https://kz.kursiv.media/2026-05-18/zhnb-stalo-izvestno-kak-povysyat-pensionnye-porogi-dlya-kazahstanczev/" TargetMode="External"/><Relationship Id="rId10" Type="http://schemas.openxmlformats.org/officeDocument/2006/relationships/hyperlink" Target="https://raexpert.ru/releases/2026/may18" TargetMode="External"/><Relationship Id="rId31" Type="http://schemas.openxmlformats.org/officeDocument/2006/relationships/hyperlink" Target="https://secretmag.ru/news/v-rossii-zavershaetsya-pensionnaya-reforma-na-skolko-let-ranshe-mozhno-vyyti-na-pensiyu-18-05-2026.htm" TargetMode="External"/><Relationship Id="rId44" Type="http://schemas.openxmlformats.org/officeDocument/2006/relationships/hyperlink" Target="https://www.1tv.ru/news/2026-05-18/542379" TargetMode="External"/><Relationship Id="rId52" Type="http://schemas.openxmlformats.org/officeDocument/2006/relationships/image" Target="media/image3.png"/><Relationship Id="rId60" Type="http://schemas.openxmlformats.org/officeDocument/2006/relationships/hyperlink" Target="https://uchet.kz/news/tri-modeli-pensionnoy-reformy-rassmatrivaet-mintruda-kazakhstana-/"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pbroker.ru/?p=82182" TargetMode="External"/><Relationship Id="rId13" Type="http://schemas.openxmlformats.org/officeDocument/2006/relationships/hyperlink" Target="https://vremya31.ru/news/obshestvo/2026-05-18/pochti-17-tysyach-belgorodtsev-prisoedinilis-k-programme-dolgosrochnyh-sberezheniy-s-nachala-goda-507294" TargetMode="External"/><Relationship Id="rId18" Type="http://schemas.openxmlformats.org/officeDocument/2006/relationships/hyperlink" Target="https://russian.rt.com/russia/news/1633180-ekspert-pensiya-stazh-otsutstvie" TargetMode="External"/><Relationship Id="rId39" Type="http://schemas.openxmlformats.org/officeDocument/2006/relationships/hyperlink" Target="https://konkurent.ru/article/8735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98</Pages>
  <Words>37935</Words>
  <Characters>216233</Characters>
  <Application>Microsoft Office Word</Application>
  <DocSecurity>0</DocSecurity>
  <Lines>1801</Lines>
  <Paragraphs>507</Paragraphs>
  <ScaleCrop>false</ScaleCrop>
  <HeadingPairs>
    <vt:vector size="2" baseType="variant">
      <vt:variant>
        <vt:lpstr>Название</vt:lpstr>
      </vt:variant>
      <vt:variant>
        <vt:i4>1</vt:i4>
      </vt:variant>
    </vt:vector>
  </HeadingPairs>
  <TitlesOfParts>
    <vt:vector size="1" baseType="lpstr">
      <vt:lpstr>НАПФ</vt:lpstr>
    </vt:vector>
  </TitlesOfParts>
  <Company>SPecialiST RePack</Company>
  <LinksUpToDate>false</LinksUpToDate>
  <CharactersWithSpaces>253661</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НАПФ</dc:title>
  <dc:subject>НАПФ</dc:subject>
  <dc:creator>НАПФ</dc:creator>
  <cp:keywords>НАПФ</cp:keywords>
  <cp:lastModifiedBy>Александра</cp:lastModifiedBy>
  <cp:revision>46</cp:revision>
  <cp:lastPrinted>2026-05-19T05:17:00Z</cp:lastPrinted>
  <dcterms:created xsi:type="dcterms:W3CDTF">2026-05-13T08:55:00Z</dcterms:created>
  <dcterms:modified xsi:type="dcterms:W3CDTF">2026-05-19T05:17:00Z</dcterms:modified>
  <cp:category>НАПФ</cp:category>
  <cp:contentStatus>И-Консалтинг</cp:contentStatus>
</cp:coreProperties>
</file>